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3" w:rsidRDefault="004A2723" w:rsidP="004A2723"/>
    <w:p w:rsidR="004A2723" w:rsidRPr="0002610B" w:rsidRDefault="004A2723" w:rsidP="00D07821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4A2723" w:rsidRPr="0002610B" w:rsidRDefault="00D07821" w:rsidP="00D07821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2723" w:rsidRPr="00026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Верх-Мильтюши                                                                       </w:t>
      </w:r>
      <w:r w:rsidRPr="00BA72FC">
        <w:rPr>
          <w:rFonts w:ascii="Times New Roman" w:hAnsi="Times New Roman" w:cs="Times New Roman"/>
          <w:sz w:val="28"/>
          <w:szCs w:val="28"/>
        </w:rPr>
        <w:t>30</w:t>
      </w:r>
      <w:r w:rsidRPr="00026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2610B">
        <w:rPr>
          <w:rFonts w:ascii="Times New Roman" w:hAnsi="Times New Roman" w:cs="Times New Roman"/>
          <w:sz w:val="28"/>
          <w:szCs w:val="28"/>
        </w:rPr>
        <w:t>.20</w:t>
      </w:r>
      <w:r w:rsidRPr="00BA72FC">
        <w:rPr>
          <w:rFonts w:ascii="Times New Roman" w:hAnsi="Times New Roman" w:cs="Times New Roman"/>
          <w:sz w:val="28"/>
          <w:szCs w:val="28"/>
        </w:rPr>
        <w:t>21</w:t>
      </w:r>
    </w:p>
    <w:p w:rsidR="00BA72FC" w:rsidRPr="00BA72FC" w:rsidRDefault="004A2723" w:rsidP="00D07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 xml:space="preserve">Проведения  плановой проверки по внутреннему финансовому контролю  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Оценка достоверности бюджетной отчетности</w:t>
      </w:r>
      <w:r w:rsidR="00BA72FC">
        <w:rPr>
          <w:rFonts w:ascii="Times New Roman" w:hAnsi="Times New Roman" w:cs="Times New Roman"/>
          <w:b/>
          <w:sz w:val="28"/>
          <w:szCs w:val="28"/>
        </w:rPr>
        <w:t xml:space="preserve"> (объем активов и обязательств;</w:t>
      </w:r>
      <w:r w:rsidR="00C7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численность сотрудников;</w:t>
      </w:r>
    </w:p>
    <w:p w:rsidR="004A2723" w:rsidRPr="0002610B" w:rsidRDefault="00BA72FC" w:rsidP="00D07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FC">
        <w:rPr>
          <w:rFonts w:ascii="Times New Roman" w:hAnsi="Times New Roman" w:cs="Times New Roman"/>
          <w:b/>
          <w:sz w:val="28"/>
          <w:szCs w:val="28"/>
        </w:rPr>
        <w:t>эффективность использования полученных бюджетных ассигнований</w:t>
      </w:r>
      <w:r w:rsidR="004A2723" w:rsidRPr="0002610B">
        <w:rPr>
          <w:rFonts w:ascii="Times New Roman" w:hAnsi="Times New Roman" w:cs="Times New Roman"/>
          <w:b/>
        </w:rPr>
        <w:tab/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D0FA5">
        <w:rPr>
          <w:rFonts w:ascii="Times New Roman" w:hAnsi="Times New Roman" w:cs="Times New Roman"/>
          <w:b/>
          <w:sz w:val="28"/>
          <w:szCs w:val="28"/>
        </w:rPr>
        <w:t xml:space="preserve">                          МУ   </w:t>
      </w:r>
      <w:r w:rsidR="00EE2650">
        <w:rPr>
          <w:rFonts w:ascii="Times New Roman" w:hAnsi="Times New Roman" w:cs="Times New Roman"/>
          <w:b/>
          <w:sz w:val="28"/>
          <w:szCs w:val="28"/>
        </w:rPr>
        <w:t>Верх-Мильтюшинский</w:t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4A2723" w:rsidRPr="0002610B" w:rsidRDefault="00EE2650" w:rsidP="00EE2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На основании 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69C7">
        <w:rPr>
          <w:rFonts w:ascii="Times New Roman" w:hAnsi="Times New Roman" w:cs="Times New Roman"/>
          <w:sz w:val="28"/>
          <w:szCs w:val="28"/>
        </w:rPr>
        <w:t>4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-р от </w:t>
      </w:r>
      <w:r w:rsidR="003769C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.12.2020 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24" w:rsidRPr="000F3724">
        <w:rPr>
          <w:rFonts w:ascii="Times New Roman" w:hAnsi="Times New Roman" w:cs="Times New Roman"/>
          <w:sz w:val="28"/>
          <w:szCs w:val="28"/>
        </w:rPr>
        <w:t>утверждении Планов проведения контрольных мероприятий</w:t>
      </w:r>
      <w:r w:rsidR="003769C7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на 2021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724" w:rsidRPr="000F372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160.2-1, статьей 269.2 Бюджетного кодекса Российской Федерации,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24.12.2020 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полномочий по внутреннему муниципальному финансовому контролю», проведена проверка расходов бюджета финансово–хозяйственной деятельности, достоверности и правильности отражения в бюджетной (бухгалтерской) отчётности за 2020 год</w:t>
      </w:r>
      <w:r w:rsidR="004A2723" w:rsidRPr="0002610B">
        <w:rPr>
          <w:rFonts w:ascii="Times New Roman" w:hAnsi="Times New Roman" w:cs="Times New Roman"/>
          <w:sz w:val="28"/>
          <w:szCs w:val="28"/>
        </w:rPr>
        <w:t>, комиссией в составе:</w:t>
      </w:r>
    </w:p>
    <w:p w:rsidR="000F3724" w:rsidRPr="000F3724" w:rsidRDefault="000F3724" w:rsidP="00ED0F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1.  </w:t>
      </w:r>
      <w:r w:rsidR="00EE2650">
        <w:rPr>
          <w:rFonts w:ascii="Times New Roman" w:hAnsi="Times New Roman" w:cs="Times New Roman"/>
          <w:sz w:val="28"/>
          <w:szCs w:val="28"/>
        </w:rPr>
        <w:t xml:space="preserve">Лукьянюк Ф.Л. </w:t>
      </w:r>
      <w:r w:rsidRPr="000F3724">
        <w:rPr>
          <w:rFonts w:ascii="Times New Roman" w:hAnsi="Times New Roman" w:cs="Times New Roman"/>
          <w:sz w:val="28"/>
          <w:szCs w:val="28"/>
        </w:rPr>
        <w:t xml:space="preserve">- </w:t>
      </w:r>
      <w:r w:rsidR="00EE2650">
        <w:rPr>
          <w:rFonts w:ascii="Times New Roman" w:hAnsi="Times New Roman" w:cs="Times New Roman"/>
          <w:sz w:val="28"/>
          <w:szCs w:val="28"/>
        </w:rPr>
        <w:t>г</w:t>
      </w:r>
      <w:r w:rsidRPr="000F3724">
        <w:rPr>
          <w:rFonts w:ascii="Times New Roman" w:hAnsi="Times New Roman" w:cs="Times New Roman"/>
          <w:sz w:val="28"/>
          <w:szCs w:val="28"/>
        </w:rPr>
        <w:t>ла</w:t>
      </w:r>
      <w:r w:rsidR="00AA60BA">
        <w:rPr>
          <w:rFonts w:ascii="Times New Roman" w:hAnsi="Times New Roman" w:cs="Times New Roman"/>
          <w:sz w:val="28"/>
          <w:szCs w:val="28"/>
        </w:rPr>
        <w:t xml:space="preserve">ва </w:t>
      </w:r>
      <w:r w:rsidR="00EE2650"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AA60BA">
        <w:rPr>
          <w:rFonts w:ascii="Times New Roman" w:hAnsi="Times New Roman" w:cs="Times New Roman"/>
          <w:sz w:val="28"/>
          <w:szCs w:val="28"/>
        </w:rPr>
        <w:t xml:space="preserve"> сельсовета Череп</w:t>
      </w:r>
      <w:r w:rsidRPr="000F3724">
        <w:rPr>
          <w:rFonts w:ascii="Times New Roman" w:hAnsi="Times New Roman" w:cs="Times New Roman"/>
          <w:sz w:val="28"/>
          <w:szCs w:val="28"/>
        </w:rPr>
        <w:t>ановского района Новосибирской области, руководитель финансового контроля –председатель комиссии;</w:t>
      </w:r>
    </w:p>
    <w:p w:rsidR="000F3724" w:rsidRPr="000F3724" w:rsidRDefault="000F3724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 2. </w:t>
      </w:r>
      <w:r w:rsidR="00EE2650">
        <w:rPr>
          <w:rFonts w:ascii="Times New Roman" w:hAnsi="Times New Roman" w:cs="Times New Roman"/>
          <w:sz w:val="28"/>
          <w:szCs w:val="28"/>
        </w:rPr>
        <w:t>Овчинникова Е.А. -</w:t>
      </w:r>
      <w:r w:rsidRPr="000F3724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EE2650">
        <w:rPr>
          <w:rFonts w:ascii="Times New Roman" w:hAnsi="Times New Roman" w:cs="Times New Roman"/>
          <w:sz w:val="28"/>
          <w:szCs w:val="28"/>
        </w:rPr>
        <w:t>г</w:t>
      </w:r>
      <w:r w:rsidRPr="000F3724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EE2650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Pr="000F3724">
        <w:rPr>
          <w:rFonts w:ascii="Times New Roman" w:hAnsi="Times New Roman" w:cs="Times New Roman"/>
          <w:sz w:val="28"/>
          <w:szCs w:val="28"/>
        </w:rPr>
        <w:t xml:space="preserve">сельсовета Черепановского района Новосибирской области, </w:t>
      </w:r>
      <w:r w:rsidR="00EE2650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0F372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F3724" w:rsidRPr="000F3724" w:rsidRDefault="000F3724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3. </w:t>
      </w:r>
      <w:r w:rsidR="00EE2650">
        <w:rPr>
          <w:rFonts w:ascii="Times New Roman" w:hAnsi="Times New Roman" w:cs="Times New Roman"/>
          <w:sz w:val="28"/>
          <w:szCs w:val="28"/>
        </w:rPr>
        <w:t>Потеха Вера Ивановна</w:t>
      </w:r>
      <w:r w:rsidRPr="000F3724">
        <w:rPr>
          <w:rFonts w:ascii="Times New Roman" w:hAnsi="Times New Roman" w:cs="Times New Roman"/>
          <w:sz w:val="28"/>
          <w:szCs w:val="28"/>
        </w:rPr>
        <w:t xml:space="preserve"> </w:t>
      </w:r>
      <w:r w:rsidR="00EE2650">
        <w:rPr>
          <w:rFonts w:ascii="Times New Roman" w:hAnsi="Times New Roman" w:cs="Times New Roman"/>
          <w:sz w:val="28"/>
          <w:szCs w:val="28"/>
        </w:rPr>
        <w:t xml:space="preserve">- </w:t>
      </w:r>
      <w:r w:rsidRPr="000F3724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EE2650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2650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Pr="000F3724">
        <w:rPr>
          <w:rFonts w:ascii="Times New Roman" w:hAnsi="Times New Roman" w:cs="Times New Roman"/>
          <w:sz w:val="28"/>
          <w:szCs w:val="28"/>
        </w:rPr>
        <w:t>сельсовета Черепановского района Новосибирской области, член  комиссии;</w:t>
      </w:r>
    </w:p>
    <w:p w:rsidR="000F3724" w:rsidRPr="000F3724" w:rsidRDefault="000F3724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4. </w:t>
      </w:r>
      <w:r w:rsidR="00ED0FA5">
        <w:rPr>
          <w:rFonts w:ascii="Times New Roman" w:hAnsi="Times New Roman" w:cs="Times New Roman"/>
          <w:sz w:val="28"/>
          <w:szCs w:val="28"/>
        </w:rPr>
        <w:t xml:space="preserve">Татуйко Елена Игоревна  - 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специалист 1 разряда </w:t>
      </w:r>
      <w:r w:rsidR="00ED0FA5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0FA5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сельсовета Черепановского </w:t>
      </w:r>
      <w:r w:rsidR="00ED0FA5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района Новосибирской области, член комиссии;</w:t>
      </w:r>
    </w:p>
    <w:p w:rsidR="0002610B" w:rsidRPr="0002610B" w:rsidRDefault="00ED0FA5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Дата начала проверки – 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257D43" w:rsidRPr="00257D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D4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2610B" w:rsidRPr="0002610B">
        <w:rPr>
          <w:rFonts w:ascii="Times New Roman" w:hAnsi="Times New Roman" w:cs="Times New Roman"/>
          <w:sz w:val="28"/>
          <w:szCs w:val="28"/>
        </w:rPr>
        <w:t>20</w:t>
      </w:r>
      <w:r w:rsidR="00257D43">
        <w:rPr>
          <w:rFonts w:ascii="Times New Roman" w:hAnsi="Times New Roman" w:cs="Times New Roman"/>
          <w:sz w:val="28"/>
          <w:szCs w:val="28"/>
        </w:rPr>
        <w:t>21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дата окончания проверки - </w:t>
      </w:r>
    </w:p>
    <w:p w:rsidR="0002610B" w:rsidRPr="0002610B" w:rsidRDefault="00A03E2D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257D43">
        <w:rPr>
          <w:rFonts w:ascii="Times New Roman" w:hAnsi="Times New Roman" w:cs="Times New Roman"/>
          <w:sz w:val="28"/>
          <w:szCs w:val="28"/>
        </w:rPr>
        <w:t>20</w:t>
      </w:r>
      <w:r w:rsidR="0002610B" w:rsidRPr="0002610B">
        <w:rPr>
          <w:rFonts w:ascii="Times New Roman" w:hAnsi="Times New Roman" w:cs="Times New Roman"/>
          <w:sz w:val="28"/>
          <w:szCs w:val="28"/>
        </w:rPr>
        <w:t>года.</w:t>
      </w:r>
    </w:p>
    <w:p w:rsidR="004A2723" w:rsidRDefault="0002610B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</w:t>
      </w:r>
      <w:r w:rsidR="00257D43">
        <w:rPr>
          <w:rFonts w:ascii="Times New Roman" w:hAnsi="Times New Roman" w:cs="Times New Roman"/>
          <w:sz w:val="28"/>
          <w:szCs w:val="28"/>
        </w:rPr>
        <w:t>20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3769C7">
        <w:rPr>
          <w:rFonts w:ascii="Times New Roman" w:hAnsi="Times New Roman" w:cs="Times New Roman"/>
          <w:sz w:val="28"/>
          <w:szCs w:val="28"/>
        </w:rPr>
        <w:t>1</w:t>
      </w:r>
      <w:r w:rsidR="00ED0FA5">
        <w:rPr>
          <w:rFonts w:ascii="Times New Roman" w:hAnsi="Times New Roman" w:cs="Times New Roman"/>
          <w:sz w:val="28"/>
          <w:szCs w:val="28"/>
        </w:rPr>
        <w:t xml:space="preserve"> </w:t>
      </w:r>
      <w:r w:rsidR="003769C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257D43">
        <w:rPr>
          <w:rFonts w:ascii="Times New Roman" w:hAnsi="Times New Roman" w:cs="Times New Roman"/>
          <w:sz w:val="28"/>
          <w:szCs w:val="28"/>
        </w:rPr>
        <w:t>20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610B" w:rsidRDefault="00ED0FA5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 Верх-Мильтюшинский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 СДК является некоммерческой организацией, находящейся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610B" w:rsidRPr="0002610B">
        <w:rPr>
          <w:rFonts w:ascii="Times New Roman" w:hAnsi="Times New Roman" w:cs="Times New Roman"/>
          <w:sz w:val="28"/>
          <w:szCs w:val="28"/>
        </w:rPr>
        <w:lastRenderedPageBreak/>
        <w:t>Черепановского 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4C208D" w:rsidRPr="004C208D" w:rsidRDefault="00FF361F" w:rsidP="00FF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0FA5">
        <w:rPr>
          <w:rFonts w:ascii="Times New Roman" w:hAnsi="Times New Roman" w:cs="Times New Roman"/>
          <w:sz w:val="28"/>
          <w:szCs w:val="28"/>
        </w:rPr>
        <w:t>Директором МУ Верх-Мильтюшинского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СДК в соответствии с распоряжением главы администрации </w:t>
      </w:r>
      <w:r w:rsidR="00ED0FA5"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D0FA5">
        <w:rPr>
          <w:rFonts w:ascii="Times New Roman" w:hAnsi="Times New Roman" w:cs="Times New Roman"/>
          <w:sz w:val="28"/>
          <w:szCs w:val="28"/>
        </w:rPr>
        <w:t xml:space="preserve"> Черепановскогорайона Новосибир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ской области  от </w:t>
      </w:r>
      <w:r>
        <w:rPr>
          <w:rFonts w:ascii="Times New Roman" w:hAnsi="Times New Roman" w:cs="Times New Roman"/>
          <w:sz w:val="28"/>
          <w:szCs w:val="28"/>
        </w:rPr>
        <w:t>15.05.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года № 1-</w:t>
      </w:r>
      <w:r w:rsidR="00A03E2D">
        <w:rPr>
          <w:rFonts w:ascii="Times New Roman" w:hAnsi="Times New Roman" w:cs="Times New Roman"/>
          <w:sz w:val="28"/>
          <w:szCs w:val="28"/>
        </w:rPr>
        <w:t>РК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208D" w:rsidRPr="004C208D">
        <w:rPr>
          <w:rFonts w:ascii="Times New Roman" w:hAnsi="Times New Roman" w:cs="Times New Roman"/>
          <w:sz w:val="28"/>
          <w:szCs w:val="28"/>
        </w:rPr>
        <w:t>азначена</w:t>
      </w:r>
      <w:r w:rsidR="00ED0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Василькова Ольга Ивановна.</w:t>
      </w:r>
    </w:p>
    <w:p w:rsidR="004A2723" w:rsidRPr="004C208D" w:rsidRDefault="00FF361F" w:rsidP="00FF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МУ Верх-Мильтюшинского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СДК  </w:t>
      </w:r>
      <w:r>
        <w:rPr>
          <w:rFonts w:ascii="Times New Roman" w:hAnsi="Times New Roman" w:cs="Times New Roman"/>
          <w:sz w:val="28"/>
          <w:szCs w:val="28"/>
        </w:rPr>
        <w:t>Василькова Ольга Ивановна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извещена о начале проведения  выездной плановой проверки </w:t>
      </w:r>
      <w:r w:rsidR="00257D43">
        <w:rPr>
          <w:rFonts w:ascii="Times New Roman" w:hAnsi="Times New Roman" w:cs="Times New Roman"/>
          <w:sz w:val="28"/>
          <w:szCs w:val="28"/>
        </w:rPr>
        <w:t>1</w:t>
      </w:r>
      <w:r w:rsidR="004C208D">
        <w:rPr>
          <w:rFonts w:ascii="Times New Roman" w:hAnsi="Times New Roman" w:cs="Times New Roman"/>
          <w:sz w:val="28"/>
          <w:szCs w:val="28"/>
        </w:rPr>
        <w:t>5</w:t>
      </w:r>
      <w:r w:rsidR="004C208D" w:rsidRPr="004C208D">
        <w:rPr>
          <w:rFonts w:ascii="Times New Roman" w:hAnsi="Times New Roman" w:cs="Times New Roman"/>
          <w:sz w:val="28"/>
          <w:szCs w:val="28"/>
        </w:rPr>
        <w:t>.0</w:t>
      </w:r>
      <w:r w:rsidR="00257D43">
        <w:rPr>
          <w:rFonts w:ascii="Times New Roman" w:hAnsi="Times New Roman" w:cs="Times New Roman"/>
          <w:sz w:val="28"/>
          <w:szCs w:val="28"/>
        </w:rPr>
        <w:t>9</w:t>
      </w:r>
      <w:r w:rsidR="004C208D" w:rsidRPr="004C208D">
        <w:rPr>
          <w:rFonts w:ascii="Times New Roman" w:hAnsi="Times New Roman" w:cs="Times New Roman"/>
          <w:sz w:val="28"/>
          <w:szCs w:val="28"/>
        </w:rPr>
        <w:t>.20</w:t>
      </w:r>
      <w:r w:rsidR="00257D43">
        <w:rPr>
          <w:rFonts w:ascii="Times New Roman" w:hAnsi="Times New Roman" w:cs="Times New Roman"/>
          <w:sz w:val="28"/>
          <w:szCs w:val="28"/>
        </w:rPr>
        <w:t>21</w:t>
      </w:r>
      <w:r w:rsidR="004C208D" w:rsidRPr="004C208D">
        <w:rPr>
          <w:rFonts w:ascii="Times New Roman" w:hAnsi="Times New Roman" w:cs="Times New Roman"/>
          <w:sz w:val="28"/>
          <w:szCs w:val="28"/>
        </w:rPr>
        <w:t>г.</w:t>
      </w:r>
    </w:p>
    <w:p w:rsidR="004A2723" w:rsidRPr="004C208D" w:rsidRDefault="004C208D" w:rsidP="00FF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A2723" w:rsidRPr="004C208D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1.Общие сведения о проверяемой организации</w:t>
      </w:r>
    </w:p>
    <w:p w:rsidR="00FF361F" w:rsidRPr="00690A83" w:rsidRDefault="004A2723" w:rsidP="00FF361F">
      <w:pPr>
        <w:pStyle w:val="a3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8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FF361F" w:rsidRPr="00690A83">
        <w:rPr>
          <w:rFonts w:ascii="Times New Roman" w:eastAsia="Calibri" w:hAnsi="Times New Roman" w:cs="Times New Roman"/>
          <w:i/>
          <w:sz w:val="28"/>
          <w:szCs w:val="28"/>
        </w:rPr>
        <w:t>Муниципальное Учреждение Верх-Мильтюшинский сельский Дом Культуры Черепановского района Новосибирской области.</w:t>
      </w:r>
    </w:p>
    <w:p w:rsidR="00FF361F" w:rsidRPr="00690A83" w:rsidRDefault="004A2723" w:rsidP="00FF361F">
      <w:pPr>
        <w:pStyle w:val="a3"/>
        <w:numPr>
          <w:ilvl w:val="1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90A8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FF361F" w:rsidRPr="00690A83">
        <w:rPr>
          <w:rFonts w:ascii="Times New Roman" w:eastAsia="Calibri" w:hAnsi="Times New Roman" w:cs="Times New Roman"/>
          <w:i/>
          <w:sz w:val="28"/>
          <w:szCs w:val="28"/>
        </w:rPr>
        <w:t>МУ Верх-Мильтюшинский СДК Черепановского района Новосибирской области.</w:t>
      </w:r>
    </w:p>
    <w:p w:rsidR="00690A83" w:rsidRPr="00690A83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Учреждения: </w:t>
      </w:r>
      <w:r w:rsidRPr="00690A83">
        <w:rPr>
          <w:rFonts w:ascii="Times New Roman" w:eastAsia="Calibri" w:hAnsi="Times New Roman" w:cs="Times New Roman"/>
          <w:i/>
          <w:sz w:val="28"/>
          <w:szCs w:val="28"/>
        </w:rPr>
        <w:t>633555, Новосибирская область, Черепановский район, с. Верх-Мильтюши, ул. Торговая, д.19/1.</w:t>
      </w:r>
    </w:p>
    <w:p w:rsidR="00690A83" w:rsidRPr="00690A83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 xml:space="preserve">Тип Учреждения – </w:t>
      </w:r>
      <w:r w:rsidRPr="00690A83">
        <w:rPr>
          <w:rFonts w:ascii="Times New Roman" w:eastAsia="Calibri" w:hAnsi="Times New Roman" w:cs="Times New Roman"/>
          <w:i/>
          <w:sz w:val="28"/>
          <w:szCs w:val="28"/>
        </w:rPr>
        <w:t>«Казенное».</w:t>
      </w:r>
    </w:p>
    <w:p w:rsidR="00690A83" w:rsidRPr="00690A83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>Учреждение является юридическим лицом со дня государственной регистрации, самостоятельно осуществляет финансово – хозяйственную деятельность, имеет обособленное имущество на праве оперативного управления, самостоятельный баланс и лицевой счет, открываемый в органах казначейства, иные счета в банковских учреждениях.</w:t>
      </w:r>
    </w:p>
    <w:p w:rsidR="00690A83" w:rsidRPr="00E22729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 xml:space="preserve">Учреждение может от своего имени приобретать имущественные и неимущественные права и нести обязанности, быть истцом и ответчиком в суде, арбитражном и третейском  суде, в соответствии с действующим </w:t>
      </w:r>
      <w:r w:rsidRPr="00E22729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Федерации.</w:t>
      </w:r>
    </w:p>
    <w:p w:rsidR="004A2723" w:rsidRPr="00E22729" w:rsidRDefault="00FF361F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729">
        <w:rPr>
          <w:rFonts w:ascii="Times New Roman" w:hAnsi="Times New Roman" w:cs="Times New Roman"/>
          <w:sz w:val="28"/>
          <w:szCs w:val="28"/>
        </w:rPr>
        <w:t>Ф</w:t>
      </w:r>
      <w:r w:rsidR="004A2723" w:rsidRPr="00E22729">
        <w:rPr>
          <w:rFonts w:ascii="Times New Roman" w:hAnsi="Times New Roman" w:cs="Times New Roman"/>
          <w:sz w:val="28"/>
          <w:szCs w:val="28"/>
        </w:rPr>
        <w:t>орма собственности (ОКФС): 14 — Муниципальная собственность</w:t>
      </w:r>
    </w:p>
    <w:p w:rsidR="004A2723" w:rsidRPr="00E22729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729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690A83" w:rsidRPr="00E22729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E22729">
        <w:rPr>
          <w:rFonts w:ascii="Times New Roman" w:hAnsi="Times New Roman" w:cs="Times New Roman"/>
          <w:sz w:val="28"/>
          <w:szCs w:val="28"/>
        </w:rPr>
        <w:t>81</w:t>
      </w:r>
      <w:r w:rsidRPr="00E22729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4C208D" w:rsidRPr="00E22729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03E2D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729">
        <w:rPr>
          <w:rFonts w:ascii="Times New Roman" w:hAnsi="Times New Roman" w:cs="Times New Roman"/>
          <w:sz w:val="28"/>
          <w:szCs w:val="28"/>
        </w:rPr>
        <w:t>Вид экон</w:t>
      </w:r>
      <w:r w:rsidR="00A03E2D" w:rsidRPr="00E22729">
        <w:rPr>
          <w:rFonts w:ascii="Times New Roman" w:hAnsi="Times New Roman" w:cs="Times New Roman"/>
          <w:sz w:val="28"/>
          <w:szCs w:val="28"/>
        </w:rPr>
        <w:t xml:space="preserve">омической деятельности (ОКВЭД): </w:t>
      </w:r>
      <w:r w:rsidR="00EC2B87" w:rsidRPr="00E22729">
        <w:rPr>
          <w:rFonts w:ascii="Times New Roman" w:hAnsi="Times New Roman" w:cs="Times New Roman"/>
          <w:sz w:val="28"/>
          <w:szCs w:val="28"/>
        </w:rPr>
        <w:t>90.04.3</w:t>
      </w:r>
      <w:r w:rsidRPr="00E22729">
        <w:rPr>
          <w:rFonts w:ascii="Times New Roman" w:hAnsi="Times New Roman" w:cs="Times New Roman"/>
          <w:sz w:val="28"/>
          <w:szCs w:val="28"/>
        </w:rPr>
        <w:t>–</w:t>
      </w:r>
      <w:r w:rsidR="004C208D" w:rsidRPr="00E22729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 w:rsidR="00EC2B87" w:rsidRPr="00E22729">
        <w:rPr>
          <w:rFonts w:ascii="Times New Roman" w:hAnsi="Times New Roman" w:cs="Times New Roman"/>
          <w:sz w:val="28"/>
          <w:szCs w:val="28"/>
        </w:rPr>
        <w:t>учреждений клубного типа: клубов, дворцов и домов культуры, домов народного творчества.</w:t>
      </w:r>
    </w:p>
    <w:p w:rsidR="004A2723" w:rsidRPr="003769C7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C7">
        <w:rPr>
          <w:rFonts w:ascii="Times New Roman" w:hAnsi="Times New Roman" w:cs="Times New Roman"/>
          <w:sz w:val="28"/>
          <w:szCs w:val="28"/>
        </w:rPr>
        <w:t>ИНН: 5</w:t>
      </w:r>
      <w:r w:rsidR="00762841" w:rsidRPr="003769C7">
        <w:rPr>
          <w:rFonts w:ascii="Times New Roman" w:hAnsi="Times New Roman" w:cs="Times New Roman"/>
          <w:sz w:val="28"/>
          <w:szCs w:val="28"/>
        </w:rPr>
        <w:t>440112</w:t>
      </w:r>
      <w:r w:rsidR="00493318" w:rsidRPr="003769C7">
        <w:rPr>
          <w:rFonts w:ascii="Times New Roman" w:hAnsi="Times New Roman" w:cs="Times New Roman"/>
          <w:sz w:val="28"/>
          <w:szCs w:val="28"/>
        </w:rPr>
        <w:t>917</w:t>
      </w:r>
    </w:p>
    <w:p w:rsidR="004A2723" w:rsidRPr="004C208D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C7">
        <w:rPr>
          <w:rFonts w:ascii="Times New Roman" w:hAnsi="Times New Roman" w:cs="Times New Roman"/>
          <w:sz w:val="28"/>
          <w:szCs w:val="28"/>
        </w:rPr>
        <w:t>КПП:5</w:t>
      </w:r>
      <w:r w:rsidR="00762841" w:rsidRPr="003769C7">
        <w:rPr>
          <w:rFonts w:ascii="Times New Roman" w:hAnsi="Times New Roman" w:cs="Times New Roman"/>
          <w:sz w:val="28"/>
          <w:szCs w:val="28"/>
        </w:rPr>
        <w:t>44001001</w:t>
      </w:r>
    </w:p>
    <w:p w:rsidR="004A2723" w:rsidRPr="003769C7" w:rsidRDefault="004A2723" w:rsidP="00ED0FA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C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493318" w:rsidRPr="003769C7">
        <w:rPr>
          <w:rFonts w:ascii="Times New Roman" w:eastAsia="Calibri" w:hAnsi="Times New Roman" w:cs="Times New Roman"/>
          <w:i/>
          <w:sz w:val="28"/>
          <w:szCs w:val="28"/>
        </w:rPr>
        <w:t>633555, Новосибирская область, Черепановский район, с. Верх-Мильтюши, ул. Торговая, д.19/1.</w:t>
      </w:r>
      <w:r w:rsidRPr="003769C7">
        <w:rPr>
          <w:rFonts w:ascii="Times New Roman" w:hAnsi="Times New Roman" w:cs="Times New Roman"/>
          <w:sz w:val="28"/>
          <w:szCs w:val="28"/>
        </w:rPr>
        <w:t xml:space="preserve"> Телефон: 8(</w:t>
      </w:r>
      <w:r w:rsidR="00762841" w:rsidRPr="003769C7">
        <w:rPr>
          <w:rFonts w:ascii="Times New Roman" w:hAnsi="Times New Roman" w:cs="Times New Roman"/>
          <w:sz w:val="28"/>
          <w:szCs w:val="28"/>
        </w:rPr>
        <w:t>38345</w:t>
      </w:r>
      <w:r w:rsidRPr="003769C7">
        <w:rPr>
          <w:rFonts w:ascii="Times New Roman" w:hAnsi="Times New Roman" w:cs="Times New Roman"/>
          <w:sz w:val="28"/>
          <w:szCs w:val="28"/>
        </w:rPr>
        <w:t xml:space="preserve">) </w:t>
      </w:r>
      <w:r w:rsidR="00493318" w:rsidRPr="003769C7">
        <w:rPr>
          <w:rFonts w:ascii="Times New Roman" w:hAnsi="Times New Roman" w:cs="Times New Roman"/>
          <w:sz w:val="28"/>
          <w:szCs w:val="28"/>
        </w:rPr>
        <w:t>61</w:t>
      </w:r>
      <w:r w:rsidR="00762841" w:rsidRPr="003769C7">
        <w:rPr>
          <w:rFonts w:ascii="Times New Roman" w:hAnsi="Times New Roman" w:cs="Times New Roman"/>
          <w:sz w:val="28"/>
          <w:szCs w:val="28"/>
        </w:rPr>
        <w:t>-</w:t>
      </w:r>
      <w:r w:rsidR="00493318" w:rsidRPr="003769C7">
        <w:rPr>
          <w:rFonts w:ascii="Times New Roman" w:hAnsi="Times New Roman" w:cs="Times New Roman"/>
          <w:sz w:val="28"/>
          <w:szCs w:val="28"/>
        </w:rPr>
        <w:t>244</w:t>
      </w:r>
    </w:p>
    <w:p w:rsidR="004A2723" w:rsidRPr="00762841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41" w:rsidRDefault="003769C7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493318" w:rsidRPr="00493318">
        <w:rPr>
          <w:rFonts w:ascii="Times New Roman" w:eastAsia="Calibri" w:hAnsi="Times New Roman" w:cs="Times New Roman"/>
          <w:sz w:val="28"/>
          <w:szCs w:val="28"/>
        </w:rPr>
        <w:t>МУ Верх-Мильтюшинский СДК Черепановского района Новосибирской области</w:t>
      </w:r>
      <w:r w:rsidR="00493318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6284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93318">
        <w:rPr>
          <w:rFonts w:ascii="Times New Roman" w:hAnsi="Times New Roman" w:cs="Times New Roman"/>
          <w:sz w:val="28"/>
          <w:szCs w:val="28"/>
        </w:rPr>
        <w:t>Верх-</w:t>
      </w:r>
      <w:r w:rsidR="004F5B63">
        <w:rPr>
          <w:rFonts w:ascii="Times New Roman" w:hAnsi="Times New Roman" w:cs="Times New Roman"/>
          <w:sz w:val="28"/>
          <w:szCs w:val="28"/>
        </w:rPr>
        <w:t>М</w:t>
      </w:r>
      <w:r w:rsidR="00493318">
        <w:rPr>
          <w:rFonts w:ascii="Times New Roman" w:hAnsi="Times New Roman" w:cs="Times New Roman"/>
          <w:sz w:val="28"/>
          <w:szCs w:val="28"/>
        </w:rPr>
        <w:t>ильтюшинского сельсовета</w:t>
      </w:r>
      <w:r w:rsidR="00762841">
        <w:rPr>
          <w:rFonts w:ascii="Times New Roman" w:hAnsi="Times New Roman" w:cs="Times New Roman"/>
          <w:sz w:val="28"/>
          <w:szCs w:val="28"/>
        </w:rPr>
        <w:t xml:space="preserve">  Черепановского  района  Новосибирской области.</w:t>
      </w:r>
    </w:p>
    <w:p w:rsidR="004A2723" w:rsidRPr="00762841" w:rsidRDefault="00493318" w:rsidP="0037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="004A2723" w:rsidRPr="00762841">
        <w:rPr>
          <w:rFonts w:ascii="Times New Roman" w:hAnsi="Times New Roman" w:cs="Times New Roman"/>
          <w:sz w:val="28"/>
          <w:szCs w:val="28"/>
        </w:rPr>
        <w:t>чреждения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="00762841">
        <w:rPr>
          <w:rFonts w:ascii="Times New Roman" w:hAnsi="Times New Roman" w:cs="Times New Roman"/>
          <w:sz w:val="28"/>
          <w:szCs w:val="28"/>
        </w:rPr>
        <w:t xml:space="preserve"> сельсовета Черепановского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A2723"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4A2723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созданной </w:t>
      </w:r>
      <w:r w:rsidR="00515D2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общественных потребностей в культурно-просветительных и досуговых услугах.</w:t>
      </w:r>
    </w:p>
    <w:p w:rsidR="004A2723" w:rsidRPr="00762841" w:rsidRDefault="004A2723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деятельности, относящиеся к основной:</w:t>
      </w:r>
    </w:p>
    <w:p w:rsidR="004A2723" w:rsidRDefault="00515D22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культурно</w:t>
      </w:r>
      <w:r w:rsidR="0049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досуговых и оздоровительных мероприятий.</w:t>
      </w:r>
    </w:p>
    <w:p w:rsidR="00515D22" w:rsidRDefault="00515D22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кружков, студий, оздоровительных секций, различных курсов по прикладному  творчеству,</w:t>
      </w:r>
      <w:r w:rsidR="004F5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игротек.</w:t>
      </w:r>
    </w:p>
    <w:p w:rsidR="00515D22" w:rsidRDefault="00515D22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проведение фестивалей, смотров-конкурсов, театрализованных представлений, праздников,</w:t>
      </w:r>
      <w:r w:rsidR="0049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выставок,</w:t>
      </w:r>
      <w:r w:rsidR="0049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фотовыставок</w:t>
      </w:r>
      <w:r w:rsidR="003906FD">
        <w:rPr>
          <w:rFonts w:ascii="Times New Roman" w:hAnsi="Times New Roman" w:cs="Times New Roman"/>
          <w:sz w:val="28"/>
          <w:szCs w:val="28"/>
        </w:rPr>
        <w:t>, выставок других направлений.</w:t>
      </w:r>
    </w:p>
    <w:p w:rsidR="003906FD" w:rsidRDefault="003906FD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-Прокат сценических костюмов, культурного инвентаря. Развитие платных видов  деятельности и услуг населению.</w:t>
      </w:r>
    </w:p>
    <w:p w:rsidR="003906FD" w:rsidRDefault="003906FD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 развитие народного самодеятельного творчества ,</w:t>
      </w:r>
    </w:p>
    <w:p w:rsidR="003906FD" w:rsidRDefault="003906FD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деятельность, в том числе предпринимательская, не противоречащая</w:t>
      </w:r>
    </w:p>
    <w:p w:rsidR="003906FD" w:rsidRPr="00762841" w:rsidRDefault="00493318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06FD">
        <w:rPr>
          <w:rFonts w:ascii="Times New Roman" w:hAnsi="Times New Roman" w:cs="Times New Roman"/>
          <w:sz w:val="28"/>
          <w:szCs w:val="28"/>
        </w:rPr>
        <w:t>ействующему законодател</w:t>
      </w:r>
      <w:r w:rsidR="004C5B19">
        <w:rPr>
          <w:rFonts w:ascii="Times New Roman" w:hAnsi="Times New Roman" w:cs="Times New Roman"/>
          <w:sz w:val="28"/>
          <w:szCs w:val="28"/>
        </w:rPr>
        <w:t>ьству, 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>на развитие основной деятельности учреждения.</w:t>
      </w:r>
    </w:p>
    <w:p w:rsidR="004A2723" w:rsidRPr="00762841" w:rsidRDefault="00493318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4A2723" w:rsidRPr="00762841">
        <w:rPr>
          <w:rFonts w:ascii="Times New Roman" w:hAnsi="Times New Roman" w:cs="Times New Roman"/>
          <w:sz w:val="28"/>
          <w:szCs w:val="28"/>
        </w:rPr>
        <w:t>, печать со своим наименованием, штампы, бланки и другие средства индивидуализации.</w:t>
      </w:r>
    </w:p>
    <w:p w:rsidR="00DF4589" w:rsidRPr="00762841" w:rsidRDefault="00DF4589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7B35" w:rsidRDefault="004A2723" w:rsidP="004933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2.Анализ нормативных правовых актов</w:t>
      </w:r>
    </w:p>
    <w:p w:rsidR="00941344" w:rsidRDefault="004A2723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соответствии с уставом Учреждения основной целью деятельности Учреждения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0DED">
        <w:rPr>
          <w:rFonts w:ascii="Times New Roman" w:hAnsi="Times New Roman" w:cs="Times New Roman"/>
          <w:sz w:val="28"/>
          <w:szCs w:val="28"/>
        </w:rPr>
        <w:t>о</w:t>
      </w:r>
      <w:r w:rsidR="003906FD">
        <w:rPr>
          <w:rFonts w:ascii="Times New Roman" w:hAnsi="Times New Roman" w:cs="Times New Roman"/>
          <w:sz w:val="28"/>
          <w:szCs w:val="28"/>
        </w:rPr>
        <w:t>казание услуг  для удовлетворения потребностей в культурно-просв</w:t>
      </w:r>
      <w:r w:rsidR="00E14CED">
        <w:rPr>
          <w:rFonts w:ascii="Times New Roman" w:hAnsi="Times New Roman" w:cs="Times New Roman"/>
          <w:sz w:val="28"/>
          <w:szCs w:val="28"/>
        </w:rPr>
        <w:t>етительских и досуговых услугах</w:t>
      </w:r>
      <w:r w:rsidR="003906FD">
        <w:rPr>
          <w:rFonts w:ascii="Times New Roman" w:hAnsi="Times New Roman" w:cs="Times New Roman"/>
          <w:sz w:val="28"/>
          <w:szCs w:val="28"/>
        </w:rPr>
        <w:t>,</w:t>
      </w:r>
      <w:r w:rsidR="008C0DED"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 xml:space="preserve">путем осуществления функций  некоммерческого характера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44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и развитие творческого и ресурсного потенциала для обеспечения </w:t>
      </w:r>
    </w:p>
    <w:p w:rsidR="00941344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 просветительской  и досуговой деятельности  разных видов и форм.</w:t>
      </w:r>
    </w:p>
    <w:p w:rsidR="00941344" w:rsidRDefault="00994B7C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 в культурную</w:t>
      </w:r>
      <w:r w:rsidR="009413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344">
        <w:rPr>
          <w:rFonts w:ascii="Times New Roman" w:hAnsi="Times New Roman" w:cs="Times New Roman"/>
          <w:sz w:val="28"/>
          <w:szCs w:val="28"/>
        </w:rPr>
        <w:t xml:space="preserve">просветительскую и досуговую деятельность </w:t>
      </w:r>
    </w:p>
    <w:p w:rsidR="00941344" w:rsidRPr="00762841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 возможного числа жителей села, как на бесплатной  за счет бюджета ,</w:t>
      </w:r>
      <w:r w:rsidR="0049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платной основе.</w:t>
      </w:r>
    </w:p>
    <w:p w:rsidR="004A2723" w:rsidRPr="00762841" w:rsidRDefault="00493318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>На основании Устава Учреждения работникам установлены должностные инструкции.</w:t>
      </w:r>
    </w:p>
    <w:p w:rsidR="00373E54" w:rsidRDefault="00994B7C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3E54">
        <w:rPr>
          <w:rFonts w:ascii="Times New Roman" w:hAnsi="Times New Roman" w:cs="Times New Roman"/>
          <w:sz w:val="28"/>
          <w:szCs w:val="28"/>
        </w:rPr>
        <w:t>На основании устава Учреждения работникам установлены должностные инструкции. Финансовое обеспечение осуществляется из бюджета Верх-Мильтюшинского сельсовета Черепановского района Новосибирской области согласно бюджетной сметы.</w:t>
      </w:r>
      <w:r w:rsidR="00941344">
        <w:rPr>
          <w:rFonts w:ascii="Times New Roman" w:hAnsi="Times New Roman" w:cs="Times New Roman"/>
          <w:sz w:val="28"/>
          <w:szCs w:val="28"/>
        </w:rPr>
        <w:t xml:space="preserve"> На начало года  утверждена бюджетная смета в сумме </w:t>
      </w:r>
      <w:r>
        <w:rPr>
          <w:rFonts w:ascii="Times New Roman" w:hAnsi="Times New Roman" w:cs="Times New Roman"/>
          <w:sz w:val="28"/>
          <w:szCs w:val="28"/>
        </w:rPr>
        <w:t>6449,3</w:t>
      </w:r>
      <w:r w:rsidR="00B75B28">
        <w:rPr>
          <w:rFonts w:ascii="Times New Roman" w:hAnsi="Times New Roman" w:cs="Times New Roman"/>
          <w:sz w:val="28"/>
          <w:szCs w:val="28"/>
        </w:rPr>
        <w:t xml:space="preserve"> тыс.</w:t>
      </w:r>
      <w:r w:rsidR="00941344">
        <w:rPr>
          <w:rFonts w:ascii="Times New Roman" w:hAnsi="Times New Roman" w:cs="Times New Roman"/>
          <w:sz w:val="28"/>
          <w:szCs w:val="28"/>
        </w:rPr>
        <w:t xml:space="preserve"> руб.</w:t>
      </w:r>
      <w:r w:rsidR="00373E54">
        <w:rPr>
          <w:rFonts w:ascii="Times New Roman" w:hAnsi="Times New Roman" w:cs="Times New Roman"/>
          <w:sz w:val="28"/>
          <w:szCs w:val="28"/>
        </w:rPr>
        <w:t xml:space="preserve"> </w:t>
      </w:r>
      <w:r w:rsidR="0056538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69C7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373E54">
        <w:rPr>
          <w:rFonts w:ascii="Times New Roman" w:hAnsi="Times New Roman" w:cs="Times New Roman"/>
          <w:sz w:val="28"/>
          <w:szCs w:val="28"/>
        </w:rPr>
        <w:t xml:space="preserve"> </w:t>
      </w:r>
      <w:r w:rsidR="003769C7">
        <w:rPr>
          <w:rFonts w:ascii="Times New Roman" w:hAnsi="Times New Roman" w:cs="Times New Roman"/>
          <w:sz w:val="28"/>
          <w:szCs w:val="28"/>
        </w:rPr>
        <w:t>года</w:t>
      </w:r>
      <w:r w:rsidR="0056538F">
        <w:rPr>
          <w:rFonts w:ascii="Times New Roman" w:hAnsi="Times New Roman" w:cs="Times New Roman"/>
          <w:sz w:val="28"/>
          <w:szCs w:val="28"/>
        </w:rPr>
        <w:t xml:space="preserve"> финансовые средства составили </w:t>
      </w:r>
      <w:r w:rsidR="00373E54">
        <w:rPr>
          <w:rFonts w:ascii="Times New Roman" w:hAnsi="Times New Roman" w:cs="Times New Roman"/>
          <w:sz w:val="28"/>
          <w:szCs w:val="28"/>
        </w:rPr>
        <w:t>11167,0</w:t>
      </w:r>
      <w:r w:rsidR="00502471">
        <w:rPr>
          <w:rFonts w:ascii="Times New Roman" w:hAnsi="Times New Roman" w:cs="Times New Roman"/>
          <w:sz w:val="28"/>
          <w:szCs w:val="28"/>
        </w:rPr>
        <w:t xml:space="preserve"> </w:t>
      </w:r>
      <w:r w:rsidR="00967624">
        <w:rPr>
          <w:rFonts w:ascii="Times New Roman" w:hAnsi="Times New Roman" w:cs="Times New Roman"/>
          <w:sz w:val="28"/>
          <w:szCs w:val="28"/>
        </w:rPr>
        <w:t>тыс.руб</w:t>
      </w:r>
      <w:r w:rsidR="00373E54">
        <w:rPr>
          <w:rFonts w:ascii="Times New Roman" w:hAnsi="Times New Roman" w:cs="Times New Roman"/>
          <w:sz w:val="28"/>
          <w:szCs w:val="28"/>
        </w:rPr>
        <w:t xml:space="preserve"> </w:t>
      </w:r>
      <w:r w:rsidR="00E23DC7">
        <w:rPr>
          <w:rFonts w:ascii="Times New Roman" w:hAnsi="Times New Roman" w:cs="Times New Roman"/>
          <w:sz w:val="28"/>
          <w:szCs w:val="28"/>
        </w:rPr>
        <w:t xml:space="preserve"> В т.ч</w:t>
      </w:r>
      <w:r w:rsidR="007A6DA4">
        <w:rPr>
          <w:rFonts w:ascii="Times New Roman" w:hAnsi="Times New Roman" w:cs="Times New Roman"/>
          <w:sz w:val="28"/>
          <w:szCs w:val="28"/>
        </w:rPr>
        <w:t xml:space="preserve"> областные средства -</w:t>
      </w:r>
      <w:r w:rsidR="002968F2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F71296">
        <w:rPr>
          <w:rFonts w:ascii="Times New Roman" w:hAnsi="Times New Roman" w:cs="Times New Roman"/>
          <w:sz w:val="28"/>
          <w:szCs w:val="28"/>
        </w:rPr>
        <w:t xml:space="preserve">в рамках гос. программы  НСО </w:t>
      </w:r>
      <w:r w:rsidR="002968F2">
        <w:rPr>
          <w:rFonts w:ascii="Times New Roman" w:hAnsi="Times New Roman" w:cs="Times New Roman"/>
          <w:sz w:val="28"/>
          <w:szCs w:val="28"/>
        </w:rPr>
        <w:t>«</w:t>
      </w:r>
      <w:r w:rsidR="00967624" w:rsidRPr="00967624">
        <w:rPr>
          <w:rFonts w:ascii="Times New Roman" w:hAnsi="Times New Roman" w:cs="Times New Roman"/>
          <w:sz w:val="28"/>
          <w:szCs w:val="28"/>
        </w:rPr>
        <w:t>Реализация мероприятий по обеспечению сбалансированности местных бюджетов в рамках ГП НСО "Управление финансами в НСО на 2014-20</w:t>
      </w:r>
      <w:r w:rsidR="00967624">
        <w:rPr>
          <w:rFonts w:ascii="Times New Roman" w:hAnsi="Times New Roman" w:cs="Times New Roman"/>
          <w:sz w:val="28"/>
          <w:szCs w:val="28"/>
        </w:rPr>
        <w:t>20</w:t>
      </w:r>
      <w:r w:rsidR="00967624" w:rsidRPr="00967624">
        <w:rPr>
          <w:rFonts w:ascii="Times New Roman" w:hAnsi="Times New Roman" w:cs="Times New Roman"/>
          <w:sz w:val="28"/>
          <w:szCs w:val="28"/>
        </w:rPr>
        <w:t xml:space="preserve"> годы"</w:t>
      </w:r>
      <w:r w:rsidR="002968F2" w:rsidRPr="002968F2">
        <w:rPr>
          <w:rFonts w:ascii="Times New Roman" w:hAnsi="Times New Roman" w:cs="Times New Roman"/>
          <w:sz w:val="28"/>
          <w:szCs w:val="28"/>
        </w:rPr>
        <w:t>"</w:t>
      </w:r>
      <w:r w:rsidR="0016156A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73E54">
        <w:rPr>
          <w:rFonts w:ascii="Times New Roman" w:hAnsi="Times New Roman" w:cs="Times New Roman"/>
          <w:sz w:val="28"/>
          <w:szCs w:val="28"/>
        </w:rPr>
        <w:t>101,3</w:t>
      </w:r>
      <w:r w:rsidR="00967624">
        <w:rPr>
          <w:rFonts w:ascii="Times New Roman" w:hAnsi="Times New Roman" w:cs="Times New Roman"/>
          <w:sz w:val="28"/>
          <w:szCs w:val="28"/>
        </w:rPr>
        <w:t xml:space="preserve"> тыс.р</w:t>
      </w:r>
      <w:r w:rsidR="007C46B2">
        <w:rPr>
          <w:rFonts w:ascii="Times New Roman" w:hAnsi="Times New Roman" w:cs="Times New Roman"/>
          <w:sz w:val="28"/>
          <w:szCs w:val="28"/>
        </w:rPr>
        <w:t>.</w:t>
      </w:r>
      <w:r w:rsidR="00CD5544">
        <w:rPr>
          <w:rFonts w:ascii="Times New Roman" w:hAnsi="Times New Roman" w:cs="Times New Roman"/>
          <w:sz w:val="28"/>
          <w:szCs w:val="28"/>
        </w:rPr>
        <w:t xml:space="preserve"> </w:t>
      </w:r>
      <w:r w:rsidR="00DF4589">
        <w:rPr>
          <w:rFonts w:ascii="Times New Roman" w:hAnsi="Times New Roman" w:cs="Times New Roman"/>
          <w:sz w:val="28"/>
          <w:szCs w:val="28"/>
        </w:rPr>
        <w:t xml:space="preserve">Денежные средства  использованы  на выплату заработной  платы в сумме </w:t>
      </w:r>
      <w:r w:rsidR="00373E54">
        <w:rPr>
          <w:rFonts w:ascii="Times New Roman" w:hAnsi="Times New Roman" w:cs="Times New Roman"/>
          <w:sz w:val="28"/>
          <w:szCs w:val="28"/>
        </w:rPr>
        <w:t>101,3</w:t>
      </w:r>
      <w:r w:rsidR="007C46B2">
        <w:rPr>
          <w:rFonts w:ascii="Times New Roman" w:hAnsi="Times New Roman" w:cs="Times New Roman"/>
          <w:sz w:val="28"/>
          <w:szCs w:val="28"/>
        </w:rPr>
        <w:t>.</w:t>
      </w:r>
      <w:r w:rsidR="00DF4589">
        <w:rPr>
          <w:rFonts w:ascii="Times New Roman" w:hAnsi="Times New Roman" w:cs="Times New Roman"/>
          <w:sz w:val="28"/>
          <w:szCs w:val="28"/>
        </w:rPr>
        <w:t xml:space="preserve"> рублей ,  </w:t>
      </w:r>
    </w:p>
    <w:p w:rsidR="00223F8A" w:rsidRDefault="00223F8A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F8A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МУ </w:t>
      </w:r>
      <w:r w:rsidR="00C35125">
        <w:rPr>
          <w:rFonts w:ascii="Times New Roman" w:hAnsi="Times New Roman" w:cs="Times New Roman"/>
          <w:sz w:val="28"/>
          <w:szCs w:val="28"/>
        </w:rPr>
        <w:t xml:space="preserve">Верх-=Мильтюшинского </w:t>
      </w:r>
      <w:r w:rsidRPr="00223F8A">
        <w:rPr>
          <w:rFonts w:ascii="Times New Roman" w:hAnsi="Times New Roman" w:cs="Times New Roman"/>
          <w:sz w:val="28"/>
          <w:szCs w:val="28"/>
        </w:rPr>
        <w:t xml:space="preserve">СДК  осуществляет </w:t>
      </w:r>
      <w:r w:rsidRPr="003062C0">
        <w:rPr>
          <w:rFonts w:ascii="Times New Roman" w:hAnsi="Times New Roman" w:cs="Times New Roman"/>
          <w:sz w:val="28"/>
          <w:szCs w:val="28"/>
        </w:rPr>
        <w:t>М</w:t>
      </w:r>
      <w:r w:rsidR="00C35125" w:rsidRPr="003062C0">
        <w:rPr>
          <w:rFonts w:ascii="Times New Roman" w:hAnsi="Times New Roman" w:cs="Times New Roman"/>
          <w:sz w:val="28"/>
          <w:szCs w:val="28"/>
        </w:rPr>
        <w:t>К</w:t>
      </w:r>
      <w:r w:rsidRPr="003062C0">
        <w:rPr>
          <w:rFonts w:ascii="Times New Roman" w:hAnsi="Times New Roman" w:cs="Times New Roman"/>
          <w:sz w:val="28"/>
          <w:szCs w:val="28"/>
        </w:rPr>
        <w:t>У «</w:t>
      </w:r>
      <w:r w:rsidR="00C35125" w:rsidRPr="003062C0">
        <w:rPr>
          <w:rFonts w:ascii="Times New Roman" w:hAnsi="Times New Roman" w:cs="Times New Roman"/>
          <w:sz w:val="28"/>
          <w:szCs w:val="28"/>
        </w:rPr>
        <w:t>Ц»БО</w:t>
      </w:r>
      <w:r w:rsidRPr="003062C0">
        <w:rPr>
          <w:rFonts w:ascii="Times New Roman" w:hAnsi="Times New Roman" w:cs="Times New Roman"/>
          <w:sz w:val="28"/>
          <w:szCs w:val="28"/>
        </w:rPr>
        <w:t>» имени  С.А. Жданько  по договору № 9 от 02.05.2018г</w:t>
      </w:r>
    </w:p>
    <w:p w:rsidR="00223F8A" w:rsidRPr="00223F8A" w:rsidRDefault="00C35125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830">
        <w:rPr>
          <w:rFonts w:ascii="Times New Roman" w:hAnsi="Times New Roman" w:cs="Times New Roman"/>
          <w:sz w:val="28"/>
          <w:szCs w:val="28"/>
        </w:rPr>
        <w:t xml:space="preserve"> В учреждении   отсутствует  положение  об учетной политики</w:t>
      </w:r>
      <w:r w:rsidR="004F3EEE">
        <w:t>.</w:t>
      </w:r>
    </w:p>
    <w:p w:rsidR="00223F8A" w:rsidRPr="00223F8A" w:rsidRDefault="00C35125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5830" w:rsidRPr="00915830">
        <w:rPr>
          <w:rFonts w:ascii="Times New Roman" w:hAnsi="Times New Roman" w:cs="Times New Roman"/>
          <w:sz w:val="28"/>
          <w:szCs w:val="28"/>
        </w:rPr>
        <w:t xml:space="preserve">Учетная политика - это совокупность принципов, методов, процедур, используемых учреждением для ведения бухгалтерского (бюджетного) учета. Обязанность составления учетной политики государственными (муниципальными) учреждениями определена ст. 8 </w:t>
      </w:r>
      <w:r w:rsidR="00915830">
        <w:rPr>
          <w:rFonts w:ascii="Times New Roman" w:hAnsi="Times New Roman" w:cs="Times New Roman"/>
          <w:sz w:val="28"/>
          <w:szCs w:val="28"/>
        </w:rPr>
        <w:t>Закона о бухгалтерском учете , п. 6 Инструкции N 157н</w:t>
      </w:r>
      <w:r w:rsidR="00915830" w:rsidRPr="00915830">
        <w:rPr>
          <w:rFonts w:ascii="Times New Roman" w:hAnsi="Times New Roman" w:cs="Times New Roman"/>
          <w:sz w:val="28"/>
          <w:szCs w:val="28"/>
        </w:rPr>
        <w:t>. В налоговом учете требования к содержанию учетной политик</w:t>
      </w:r>
      <w:r w:rsidR="00915830">
        <w:rPr>
          <w:rFonts w:ascii="Times New Roman" w:hAnsi="Times New Roman" w:cs="Times New Roman"/>
          <w:sz w:val="28"/>
          <w:szCs w:val="28"/>
        </w:rPr>
        <w:t xml:space="preserve">и установлены ст. 167 НК РФ. </w:t>
      </w:r>
      <w:r w:rsidR="00915830" w:rsidRPr="00915830">
        <w:rPr>
          <w:rFonts w:ascii="Times New Roman" w:hAnsi="Times New Roman" w:cs="Times New Roman"/>
          <w:sz w:val="28"/>
          <w:szCs w:val="28"/>
        </w:rPr>
        <w:t xml:space="preserve"> Отсутствие такого приказа свидетельствует о том, что </w:t>
      </w:r>
      <w:r w:rsidR="00AD5346">
        <w:rPr>
          <w:rFonts w:ascii="Times New Roman" w:hAnsi="Times New Roman" w:cs="Times New Roman"/>
          <w:sz w:val="28"/>
          <w:szCs w:val="28"/>
        </w:rPr>
        <w:t>учет</w:t>
      </w:r>
      <w:r w:rsidR="00915830" w:rsidRPr="00915830">
        <w:rPr>
          <w:rFonts w:ascii="Times New Roman" w:hAnsi="Times New Roman" w:cs="Times New Roman"/>
          <w:sz w:val="28"/>
          <w:szCs w:val="28"/>
        </w:rPr>
        <w:t>, применяем</w:t>
      </w:r>
      <w:r w:rsidR="00AD5346">
        <w:rPr>
          <w:rFonts w:ascii="Times New Roman" w:hAnsi="Times New Roman" w:cs="Times New Roman"/>
          <w:sz w:val="28"/>
          <w:szCs w:val="28"/>
        </w:rPr>
        <w:t>ый</w:t>
      </w:r>
      <w:r w:rsidR="00915830" w:rsidRPr="00915830">
        <w:rPr>
          <w:rFonts w:ascii="Times New Roman" w:hAnsi="Times New Roman" w:cs="Times New Roman"/>
          <w:sz w:val="28"/>
          <w:szCs w:val="28"/>
        </w:rPr>
        <w:t xml:space="preserve"> учреждением, не соответствует норм</w:t>
      </w:r>
      <w:r w:rsidR="00915830">
        <w:rPr>
          <w:rFonts w:ascii="Times New Roman" w:hAnsi="Times New Roman" w:cs="Times New Roman"/>
          <w:sz w:val="28"/>
          <w:szCs w:val="28"/>
        </w:rPr>
        <w:t>ам действующего законодательств</w:t>
      </w:r>
      <w:r w:rsidR="00AD5346">
        <w:rPr>
          <w:rFonts w:ascii="Times New Roman" w:hAnsi="Times New Roman" w:cs="Times New Roman"/>
          <w:sz w:val="28"/>
          <w:szCs w:val="28"/>
        </w:rPr>
        <w:t>.</w:t>
      </w:r>
    </w:p>
    <w:p w:rsidR="00906E07" w:rsidRDefault="00C35125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E07">
        <w:rPr>
          <w:rFonts w:ascii="Times New Roman" w:hAnsi="Times New Roman" w:cs="Times New Roman"/>
          <w:sz w:val="28"/>
          <w:szCs w:val="28"/>
        </w:rPr>
        <w:t>В учреждении  разработано положение  об оплате труда и  премировании</w:t>
      </w:r>
    </w:p>
    <w:p w:rsidR="00223F8A" w:rsidRDefault="00137C1F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E07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6E07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C35125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="00906E07">
        <w:rPr>
          <w:rFonts w:ascii="Times New Roman" w:hAnsi="Times New Roman" w:cs="Times New Roman"/>
          <w:sz w:val="28"/>
          <w:szCs w:val="28"/>
        </w:rPr>
        <w:t>СДК</w:t>
      </w:r>
      <w:r w:rsidR="007C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242" w:rsidRDefault="00C35125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2242">
        <w:rPr>
          <w:rFonts w:ascii="Times New Roman" w:hAnsi="Times New Roman" w:cs="Times New Roman"/>
          <w:sz w:val="28"/>
          <w:szCs w:val="28"/>
        </w:rPr>
        <w:t>В положении содержатся перечень  и размеры  стимулирующих  выплат .</w:t>
      </w:r>
    </w:p>
    <w:p w:rsidR="006B095F" w:rsidRDefault="002D1F72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прописанные в положении со</w:t>
      </w:r>
      <w:r w:rsidR="00C35125">
        <w:rPr>
          <w:rFonts w:ascii="Times New Roman" w:hAnsi="Times New Roman" w:cs="Times New Roman"/>
          <w:sz w:val="28"/>
          <w:szCs w:val="28"/>
        </w:rPr>
        <w:t>ответствуют штатному расписанию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CCC" w:rsidRDefault="00C35125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Заработная плата начислялась в соответствии со штатным расписанием, приказами </w:t>
      </w:r>
      <w:r w:rsidR="005E6CCC">
        <w:rPr>
          <w:rFonts w:ascii="Times New Roman" w:hAnsi="Times New Roman" w:cs="Times New Roman"/>
          <w:sz w:val="28"/>
          <w:szCs w:val="28"/>
        </w:rPr>
        <w:t>руководителя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 учреждения, табелями учета рабочего времени.</w:t>
      </w:r>
    </w:p>
    <w:p w:rsidR="008D2852" w:rsidRDefault="008D2852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соо</w:t>
      </w:r>
      <w:r w:rsidR="003062C0">
        <w:rPr>
          <w:rFonts w:ascii="Times New Roman" w:hAnsi="Times New Roman" w:cs="Times New Roman"/>
          <w:sz w:val="28"/>
          <w:szCs w:val="28"/>
        </w:rPr>
        <w:t>тветствует штатному расписанию .</w:t>
      </w:r>
    </w:p>
    <w:p w:rsidR="009D548F" w:rsidRPr="009D548F" w:rsidRDefault="00C35125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48F" w:rsidRPr="009D548F">
        <w:rPr>
          <w:rFonts w:ascii="Times New Roman" w:hAnsi="Times New Roman" w:cs="Times New Roman"/>
          <w:sz w:val="28"/>
          <w:szCs w:val="28"/>
        </w:rPr>
        <w:t>Выплата заработной платы производилась на пластиковые карты работников.</w:t>
      </w:r>
    </w:p>
    <w:p w:rsidR="008D56C5" w:rsidRDefault="00C35125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7EA6">
        <w:rPr>
          <w:rFonts w:ascii="Times New Roman" w:hAnsi="Times New Roman" w:cs="Times New Roman"/>
          <w:sz w:val="28"/>
          <w:szCs w:val="28"/>
        </w:rPr>
        <w:t>Ведомости по заработной плате не подписаны руководителем.</w:t>
      </w:r>
    </w:p>
    <w:p w:rsidR="007F153D" w:rsidRPr="007F153D" w:rsidRDefault="00216A95" w:rsidP="0032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Ж/о №6 </w:t>
      </w:r>
      <w:r w:rsidR="008D2852">
        <w:rPr>
          <w:rFonts w:ascii="Times New Roman" w:hAnsi="Times New Roman" w:cs="Times New Roman"/>
          <w:sz w:val="28"/>
          <w:szCs w:val="28"/>
        </w:rPr>
        <w:t>«</w:t>
      </w:r>
      <w:r w:rsidR="00A83A98">
        <w:rPr>
          <w:rFonts w:ascii="Times New Roman" w:hAnsi="Times New Roman" w:cs="Times New Roman"/>
          <w:sz w:val="28"/>
          <w:szCs w:val="28"/>
        </w:rPr>
        <w:t xml:space="preserve">Расчеты по заработной плате </w:t>
      </w:r>
      <w:r w:rsidR="008D2852" w:rsidRPr="008D2852">
        <w:rPr>
          <w:rFonts w:ascii="Times New Roman" w:hAnsi="Times New Roman" w:cs="Times New Roman"/>
          <w:sz w:val="28"/>
          <w:szCs w:val="28"/>
        </w:rPr>
        <w:t>денеж</w:t>
      </w:r>
      <w:r w:rsidR="00E800DA">
        <w:rPr>
          <w:rFonts w:ascii="Times New Roman" w:hAnsi="Times New Roman" w:cs="Times New Roman"/>
          <w:sz w:val="28"/>
          <w:szCs w:val="28"/>
        </w:rPr>
        <w:t xml:space="preserve">ному довольствию  стипендиям </w:t>
      </w:r>
      <w:r w:rsidR="00A83A98">
        <w:rPr>
          <w:rFonts w:ascii="Times New Roman" w:hAnsi="Times New Roman" w:cs="Times New Roman"/>
          <w:sz w:val="28"/>
          <w:szCs w:val="28"/>
        </w:rPr>
        <w:t>за 2</w:t>
      </w:r>
      <w:r w:rsidR="00E800DA">
        <w:rPr>
          <w:rFonts w:ascii="Times New Roman" w:hAnsi="Times New Roman" w:cs="Times New Roman"/>
          <w:sz w:val="28"/>
          <w:szCs w:val="28"/>
        </w:rPr>
        <w:t>020г не представлены к проверке</w:t>
      </w:r>
      <w:r w:rsidR="003062C0">
        <w:rPr>
          <w:rFonts w:ascii="Times New Roman" w:hAnsi="Times New Roman" w:cs="Times New Roman"/>
          <w:sz w:val="28"/>
          <w:szCs w:val="28"/>
        </w:rPr>
        <w:t xml:space="preserve">. 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выплаты заработной платы 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установлены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 договором </w:t>
      </w:r>
      <w:r w:rsidR="00306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зарплата перечисляется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числа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 и 30 числа каждого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месяца.</w:t>
      </w:r>
    </w:p>
    <w:p w:rsidR="007F153D" w:rsidRDefault="007F153D" w:rsidP="0032783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нарушения сроков выплаты заработной платы и начисления на нее по данным проверки  банковских  операций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</w:p>
    <w:p w:rsidR="007F153D" w:rsidRPr="00122AD8" w:rsidRDefault="007F153D" w:rsidP="00122A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 за 2020 год производились в разрез с датами, установленных</w:t>
      </w:r>
      <w:r w:rsidR="003062C0"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коллективном договоре</w:t>
      </w:r>
      <w:r w:rsidR="00122AD8"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интервал между сроками заработной платы – заработной платой за первую половину месяца и заработной платой не должен превышать 15 календарных дней ТК РФ ст. 136 ч. 6. Из примера видно, что не соблюдаются сроки 15 дней между заработной платой за первую половину месяца и заработной платой второй половины месяца.</w:t>
      </w:r>
    </w:p>
    <w:p w:rsidR="00122AD8" w:rsidRPr="00122AD8" w:rsidRDefault="0080413B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AD8">
        <w:rPr>
          <w:rFonts w:ascii="Times New Roman" w:hAnsi="Times New Roman" w:cs="Times New Roman"/>
          <w:sz w:val="28"/>
          <w:szCs w:val="28"/>
        </w:rPr>
        <w:t xml:space="preserve">     </w:t>
      </w:r>
      <w:r w:rsidR="004B495F" w:rsidRPr="00122AD8">
        <w:rPr>
          <w:rFonts w:ascii="Times New Roman" w:hAnsi="Times New Roman" w:cs="Times New Roman"/>
          <w:sz w:val="28"/>
          <w:szCs w:val="28"/>
        </w:rPr>
        <w:t>Выплата начислений (страховые выплаты) на заработную плату за июнь 2020год осуществлен</w:t>
      </w:r>
      <w:r w:rsidR="008D2852" w:rsidRPr="00122AD8">
        <w:rPr>
          <w:rFonts w:ascii="Times New Roman" w:hAnsi="Times New Roman" w:cs="Times New Roman"/>
          <w:sz w:val="28"/>
          <w:szCs w:val="28"/>
        </w:rPr>
        <w:t>ы</w:t>
      </w:r>
      <w:r w:rsidR="004B495F" w:rsidRPr="00122AD8">
        <w:rPr>
          <w:rFonts w:ascii="Times New Roman" w:hAnsi="Times New Roman" w:cs="Times New Roman"/>
          <w:sz w:val="28"/>
          <w:szCs w:val="28"/>
        </w:rPr>
        <w:t xml:space="preserve"> с нарушением сроков</w:t>
      </w:r>
      <w:r w:rsidR="00122AD8" w:rsidRPr="00122AD8">
        <w:rPr>
          <w:rFonts w:ascii="Times New Roman" w:hAnsi="Times New Roman" w:cs="Times New Roman"/>
          <w:sz w:val="28"/>
          <w:szCs w:val="28"/>
        </w:rPr>
        <w:t>.</w:t>
      </w:r>
    </w:p>
    <w:p w:rsidR="00DA09B0" w:rsidRPr="00122AD8" w:rsidRDefault="0080413B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AD8">
        <w:rPr>
          <w:rFonts w:ascii="Times New Roman" w:hAnsi="Times New Roman" w:cs="Times New Roman"/>
          <w:sz w:val="28"/>
          <w:szCs w:val="28"/>
        </w:rPr>
        <w:t xml:space="preserve">     </w:t>
      </w:r>
      <w:r w:rsidR="00DA09B0" w:rsidRPr="00122AD8">
        <w:rPr>
          <w:rFonts w:ascii="Times New Roman" w:hAnsi="Times New Roman" w:cs="Times New Roman"/>
          <w:sz w:val="28"/>
          <w:szCs w:val="28"/>
        </w:rPr>
        <w:t>В ф. 0503169 «Кредиторская задолженность» на 01.01.20</w:t>
      </w:r>
      <w:r w:rsidR="007F3F59" w:rsidRPr="00122AD8">
        <w:rPr>
          <w:rFonts w:ascii="Times New Roman" w:hAnsi="Times New Roman" w:cs="Times New Roman"/>
          <w:sz w:val="28"/>
          <w:szCs w:val="28"/>
        </w:rPr>
        <w:t>21</w:t>
      </w:r>
      <w:r w:rsidR="00DA09B0" w:rsidRPr="00122AD8">
        <w:rPr>
          <w:rFonts w:ascii="Times New Roman" w:hAnsi="Times New Roman" w:cs="Times New Roman"/>
          <w:sz w:val="28"/>
          <w:szCs w:val="28"/>
        </w:rPr>
        <w:t xml:space="preserve"> по счету 30</w:t>
      </w:r>
      <w:r w:rsidR="007F3F59" w:rsidRPr="00122AD8">
        <w:rPr>
          <w:rFonts w:ascii="Times New Roman" w:hAnsi="Times New Roman" w:cs="Times New Roman"/>
          <w:sz w:val="28"/>
          <w:szCs w:val="28"/>
        </w:rPr>
        <w:t>20000</w:t>
      </w:r>
      <w:r w:rsidR="003062C0" w:rsidRPr="00122AD8">
        <w:rPr>
          <w:rFonts w:ascii="Times New Roman" w:hAnsi="Times New Roman" w:cs="Times New Roman"/>
          <w:sz w:val="28"/>
          <w:szCs w:val="28"/>
        </w:rPr>
        <w:t xml:space="preserve"> </w:t>
      </w:r>
      <w:r w:rsidR="007F3F59" w:rsidRPr="00122AD8">
        <w:rPr>
          <w:rFonts w:ascii="Times New Roman" w:hAnsi="Times New Roman" w:cs="Times New Roman"/>
          <w:sz w:val="28"/>
          <w:szCs w:val="28"/>
        </w:rPr>
        <w:t>числится</w:t>
      </w:r>
      <w:r w:rsidR="003062C0" w:rsidRPr="00122AD8">
        <w:rPr>
          <w:rFonts w:ascii="Times New Roman" w:hAnsi="Times New Roman" w:cs="Times New Roman"/>
          <w:sz w:val="28"/>
          <w:szCs w:val="28"/>
        </w:rPr>
        <w:t xml:space="preserve"> </w:t>
      </w:r>
      <w:r w:rsidR="00216A95" w:rsidRPr="00122AD8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DA09B0" w:rsidRPr="00122AD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22AD8" w:rsidRPr="00122AD8">
        <w:rPr>
          <w:rFonts w:ascii="Times New Roman" w:hAnsi="Times New Roman" w:cs="Times New Roman"/>
          <w:sz w:val="28"/>
          <w:szCs w:val="28"/>
        </w:rPr>
        <w:t>29449,03</w:t>
      </w:r>
      <w:r w:rsidR="00216A95" w:rsidRPr="00122AD8">
        <w:rPr>
          <w:rFonts w:ascii="Times New Roman" w:hAnsi="Times New Roman" w:cs="Times New Roman"/>
          <w:sz w:val="28"/>
          <w:szCs w:val="28"/>
        </w:rPr>
        <w:t xml:space="preserve"> руб</w:t>
      </w:r>
      <w:r w:rsidR="00DA09B0" w:rsidRPr="00122AD8">
        <w:rPr>
          <w:rFonts w:ascii="Times New Roman" w:hAnsi="Times New Roman" w:cs="Times New Roman"/>
          <w:sz w:val="28"/>
          <w:szCs w:val="28"/>
        </w:rPr>
        <w:t xml:space="preserve">, </w:t>
      </w:r>
      <w:r w:rsidR="00216A95" w:rsidRPr="00122AD8">
        <w:rPr>
          <w:rFonts w:ascii="Times New Roman" w:hAnsi="Times New Roman" w:cs="Times New Roman"/>
          <w:sz w:val="28"/>
          <w:szCs w:val="28"/>
        </w:rPr>
        <w:t>в главной книге задолженность на 01.01</w:t>
      </w:r>
      <w:r w:rsidR="00DA09B0" w:rsidRPr="00122AD8">
        <w:rPr>
          <w:rFonts w:ascii="Times New Roman" w:hAnsi="Times New Roman" w:cs="Times New Roman"/>
          <w:sz w:val="28"/>
          <w:szCs w:val="28"/>
        </w:rPr>
        <w:t>.</w:t>
      </w:r>
      <w:r w:rsidR="00225359" w:rsidRPr="00122AD8">
        <w:rPr>
          <w:rFonts w:ascii="Times New Roman" w:hAnsi="Times New Roman" w:cs="Times New Roman"/>
          <w:sz w:val="28"/>
          <w:szCs w:val="28"/>
        </w:rPr>
        <w:t>2021г -</w:t>
      </w:r>
      <w:r w:rsidR="00122AD8" w:rsidRPr="00122AD8">
        <w:rPr>
          <w:rFonts w:ascii="Times New Roman" w:hAnsi="Times New Roman" w:cs="Times New Roman"/>
          <w:sz w:val="28"/>
          <w:szCs w:val="28"/>
        </w:rPr>
        <w:t>29449,03</w:t>
      </w:r>
      <w:r w:rsidR="00225359" w:rsidRPr="00122AD8">
        <w:rPr>
          <w:rFonts w:ascii="Times New Roman" w:hAnsi="Times New Roman" w:cs="Times New Roman"/>
          <w:sz w:val="28"/>
          <w:szCs w:val="28"/>
        </w:rPr>
        <w:t xml:space="preserve"> руб, </w:t>
      </w:r>
      <w:r w:rsidR="00122AD8" w:rsidRPr="00122AD8">
        <w:rPr>
          <w:rFonts w:ascii="Times New Roman" w:hAnsi="Times New Roman" w:cs="Times New Roman"/>
          <w:sz w:val="28"/>
          <w:szCs w:val="28"/>
        </w:rPr>
        <w:t>нарушений нет.</w:t>
      </w:r>
    </w:p>
    <w:p w:rsidR="00225359" w:rsidRP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AD8">
        <w:rPr>
          <w:rFonts w:ascii="Times New Roman" w:hAnsi="Times New Roman" w:cs="Times New Roman"/>
          <w:sz w:val="28"/>
          <w:szCs w:val="28"/>
        </w:rPr>
        <w:t>Расчеты с поставщиками и подрядчиками проверены выборочно за декабрь 20</w:t>
      </w:r>
      <w:r w:rsidR="008D2852" w:rsidRPr="00122AD8">
        <w:rPr>
          <w:rFonts w:ascii="Times New Roman" w:hAnsi="Times New Roman" w:cs="Times New Roman"/>
          <w:sz w:val="28"/>
          <w:szCs w:val="28"/>
        </w:rPr>
        <w:t>20г</w:t>
      </w:r>
    </w:p>
    <w:p w:rsidR="00225359" w:rsidRPr="00225359" w:rsidRDefault="0080413B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ведется на счете </w:t>
      </w:r>
      <w:r w:rsidR="00225359"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.20600000 «Расчеты по выданным авансам» и </w:t>
      </w:r>
      <w:r w:rsidR="00225359"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25359" w:rsidRPr="00225359">
        <w:rPr>
          <w:rFonts w:ascii="Times New Roman" w:hAnsi="Times New Roman" w:cs="Times New Roman"/>
          <w:sz w:val="28"/>
          <w:szCs w:val="28"/>
        </w:rPr>
        <w:t>.30200000 «Расчеты по принятым обязательствам», в журнале операций «расчетов с поставщиками и подрядчиками».</w:t>
      </w:r>
    </w:p>
    <w:p w:rsid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Случаев перечисления денежных средств при отсутствии оправдательных документов (актов выполненных работ, выставленных счетов, заключенных договоров) 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359" w:rsidRP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Оплата производилась на основании выставленных счетов в соответствии с заключенными государственными контрактами и договорами.</w:t>
      </w:r>
    </w:p>
    <w:p w:rsidR="00225359" w:rsidRDefault="0080413B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359" w:rsidRPr="00225359">
        <w:rPr>
          <w:rFonts w:ascii="Times New Roman" w:hAnsi="Times New Roman" w:cs="Times New Roman"/>
          <w:sz w:val="28"/>
          <w:szCs w:val="28"/>
        </w:rPr>
        <w:t>В соответствии с первичными документами расчеты</w:t>
      </w:r>
      <w:r w:rsidR="00E800DA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  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своевременно отражались в регистрах бюджетного учета. </w:t>
      </w:r>
    </w:p>
    <w:p w:rsidR="00F4781F" w:rsidRDefault="0080413B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Наличие случаев необоснованного списания дебиторской и кредиторской задолженности при отсутствии актов выполненных работ, заключенных договор  проверкой не установлено.</w:t>
      </w:r>
    </w:p>
    <w:p w:rsidR="00846232" w:rsidRPr="00225359" w:rsidRDefault="00F4781F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846232" w:rsidRPr="00846232">
        <w:rPr>
          <w:rFonts w:ascii="Times New Roman" w:hAnsi="Times New Roman" w:cs="Times New Roman"/>
          <w:sz w:val="28"/>
          <w:szCs w:val="28"/>
        </w:rPr>
        <w:t>риобретенные материальные ценности своевременно и в полном объеме оприходованы по данным бухгалтерского учета</w:t>
      </w:r>
      <w:r w:rsidR="003F753F">
        <w:rPr>
          <w:rFonts w:ascii="Times New Roman" w:hAnsi="Times New Roman" w:cs="Times New Roman"/>
          <w:sz w:val="28"/>
          <w:szCs w:val="28"/>
        </w:rPr>
        <w:t>.</w:t>
      </w:r>
    </w:p>
    <w:p w:rsidR="004A2723" w:rsidRPr="00915830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AD5346" w:rsidRDefault="004A2723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3.Целевое и эффективное использование бюджетных средств.</w:t>
      </w:r>
    </w:p>
    <w:p w:rsidR="004A2723" w:rsidRPr="00762841" w:rsidRDefault="00122AD8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1F1F">
        <w:rPr>
          <w:rFonts w:ascii="Times New Roman" w:hAnsi="Times New Roman" w:cs="Times New Roman"/>
          <w:sz w:val="28"/>
          <w:szCs w:val="28"/>
        </w:rPr>
        <w:t>За истекший период  с 01.01.20</w:t>
      </w:r>
      <w:r w:rsidR="002D1F72">
        <w:rPr>
          <w:rFonts w:ascii="Times New Roman" w:hAnsi="Times New Roman" w:cs="Times New Roman"/>
          <w:sz w:val="28"/>
          <w:szCs w:val="28"/>
        </w:rPr>
        <w:t>20</w:t>
      </w:r>
      <w:r w:rsidR="00EE1F1F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2D1F72">
        <w:rPr>
          <w:rFonts w:ascii="Times New Roman" w:hAnsi="Times New Roman" w:cs="Times New Roman"/>
          <w:sz w:val="28"/>
          <w:szCs w:val="28"/>
        </w:rPr>
        <w:t>20</w:t>
      </w:r>
      <w:r w:rsidR="00EE1F1F">
        <w:rPr>
          <w:rFonts w:ascii="Times New Roman" w:hAnsi="Times New Roman" w:cs="Times New Roman"/>
          <w:sz w:val="28"/>
          <w:szCs w:val="28"/>
        </w:rPr>
        <w:t xml:space="preserve">г  </w:t>
      </w:r>
      <w:r w:rsidR="000253EB">
        <w:rPr>
          <w:rFonts w:ascii="Times New Roman" w:hAnsi="Times New Roman" w:cs="Times New Roman"/>
          <w:sz w:val="28"/>
          <w:szCs w:val="28"/>
        </w:rPr>
        <w:t>не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допущено неэффективное  использование бюджетных средств.</w:t>
      </w:r>
    </w:p>
    <w:p w:rsidR="004A2723" w:rsidRPr="00762841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4.Лицевые счета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 банковские операции </w:t>
      </w:r>
    </w:p>
    <w:p w:rsidR="004A2723" w:rsidRPr="00762841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lastRenderedPageBreak/>
        <w:t>Лицевые счета:</w:t>
      </w:r>
    </w:p>
    <w:p w:rsidR="004A2723" w:rsidRPr="00762841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№ </w:t>
      </w:r>
      <w:r w:rsidR="00EE1F1F" w:rsidRPr="005719FE">
        <w:rPr>
          <w:rFonts w:ascii="Times New Roman" w:hAnsi="Times New Roman" w:cs="Times New Roman"/>
          <w:sz w:val="28"/>
          <w:szCs w:val="28"/>
        </w:rPr>
        <w:t>035130044</w:t>
      </w:r>
      <w:r w:rsidR="00B97DD9" w:rsidRPr="005719FE">
        <w:rPr>
          <w:rFonts w:ascii="Times New Roman" w:hAnsi="Times New Roman" w:cs="Times New Roman"/>
          <w:sz w:val="28"/>
          <w:szCs w:val="28"/>
        </w:rPr>
        <w:t>10</w:t>
      </w:r>
      <w:r w:rsidR="00EE1F1F">
        <w:rPr>
          <w:rFonts w:ascii="Times New Roman" w:hAnsi="Times New Roman" w:cs="Times New Roman"/>
          <w:sz w:val="28"/>
          <w:szCs w:val="28"/>
        </w:rPr>
        <w:t xml:space="preserve"> — лицевой счет получателя бюджетных средств</w:t>
      </w:r>
      <w:r w:rsidRPr="00762841">
        <w:rPr>
          <w:rFonts w:ascii="Times New Roman" w:hAnsi="Times New Roman" w:cs="Times New Roman"/>
          <w:sz w:val="28"/>
          <w:szCs w:val="28"/>
        </w:rPr>
        <w:t>,</w:t>
      </w:r>
      <w:r w:rsidR="00AD5346" w:rsidRPr="00AD5346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0253EB">
        <w:rPr>
          <w:rFonts w:ascii="Times New Roman" w:hAnsi="Times New Roman" w:cs="Times New Roman"/>
          <w:sz w:val="28"/>
          <w:szCs w:val="28"/>
        </w:rPr>
        <w:t xml:space="preserve"> </w:t>
      </w:r>
      <w:r w:rsidR="00AD5346">
        <w:rPr>
          <w:rFonts w:ascii="Times New Roman" w:hAnsi="Times New Roman" w:cs="Times New Roman"/>
          <w:sz w:val="28"/>
          <w:szCs w:val="28"/>
        </w:rPr>
        <w:t xml:space="preserve">в </w:t>
      </w:r>
      <w:r w:rsidR="00AD5346" w:rsidRPr="00AD5346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Новосибирской области</w:t>
      </w:r>
    </w:p>
    <w:p w:rsidR="004A2723" w:rsidRPr="00762841" w:rsidRDefault="00B9679E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№-    828061</w:t>
      </w:r>
      <w:r w:rsidR="000253E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1   –лицевой счет   открытый в Управлении  финансов и налоговой политики Черепановского района,</w:t>
      </w:r>
    </w:p>
    <w:p w:rsidR="00DF2B69" w:rsidRDefault="00D43019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>Достоверность, законность банковских операций, наличие оправдательных документов, их соответствие банковским выпискам проверена за весь ревизуемый период. В журнале операций № 2</w:t>
      </w:r>
      <w:r w:rsidR="00EE1F1F">
        <w:rPr>
          <w:rFonts w:ascii="Times New Roman" w:hAnsi="Times New Roman" w:cs="Times New Roman"/>
          <w:sz w:val="28"/>
          <w:szCs w:val="28"/>
        </w:rPr>
        <w:t>/1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«</w:t>
      </w:r>
      <w:r w:rsidR="00B9679E">
        <w:rPr>
          <w:rFonts w:ascii="Times New Roman" w:hAnsi="Times New Roman" w:cs="Times New Roman"/>
          <w:sz w:val="28"/>
          <w:szCs w:val="28"/>
        </w:rPr>
        <w:t>Журнал операций по банковскому счету 30405000</w:t>
      </w:r>
      <w:r w:rsidR="00AD5346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:rsidR="004A2723" w:rsidRPr="00762841" w:rsidRDefault="00DF2B69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5</w:t>
      </w:r>
      <w:r w:rsidR="004A2723" w:rsidRPr="00DF2B69">
        <w:rPr>
          <w:rFonts w:ascii="Times New Roman" w:hAnsi="Times New Roman" w:cs="Times New Roman"/>
          <w:b/>
          <w:sz w:val="28"/>
          <w:szCs w:val="28"/>
        </w:rPr>
        <w:t>.Другие вопросы, касающиеся финансово-хозяйственной деятельности учреждения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723" w:rsidRPr="00762841" w:rsidRDefault="00F4781F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В нарушении части 6 Инструкции №157н счет </w:t>
      </w:r>
      <w:r w:rsidR="009E43DB">
        <w:rPr>
          <w:rFonts w:ascii="Times New Roman" w:hAnsi="Times New Roman" w:cs="Times New Roman"/>
          <w:sz w:val="28"/>
          <w:szCs w:val="28"/>
        </w:rPr>
        <w:t>500000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 предназначенный для обобщения информации о ходе исполнения учреждением </w:t>
      </w:r>
      <w:r w:rsidR="00AB7FE9">
        <w:rPr>
          <w:rFonts w:ascii="Times New Roman" w:hAnsi="Times New Roman" w:cs="Times New Roman"/>
          <w:sz w:val="28"/>
          <w:szCs w:val="28"/>
        </w:rPr>
        <w:t xml:space="preserve"> бюджетной сметы</w:t>
      </w:r>
      <w:r w:rsidR="004A2723" w:rsidRPr="00762841">
        <w:rPr>
          <w:rFonts w:ascii="Times New Roman" w:hAnsi="Times New Roman" w:cs="Times New Roman"/>
          <w:sz w:val="28"/>
          <w:szCs w:val="28"/>
        </w:rPr>
        <w:t>, осуществляемая за счет средств соответствующего бюджета бюджетной системы Российской Федерации (бюджетная деятельность) не велся.</w:t>
      </w:r>
    </w:p>
    <w:p w:rsidR="004A2723" w:rsidRPr="00762841" w:rsidRDefault="00F4781F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>В нарушении статьи 6 Федерального закона от 06.12.2011 №402-ФЗ «О бухгалтерском учете», Приказа Минфина РФ от 13.06.1995 №49 «Об утверждении Методических указаний по инвентаризации имущества и финансовых обязательств» перед составлением годовой бюджетной отчетности не проведена инвентаризация финансовых обязательств (расчетов по платежам в бюджет и внебюджетные фонды).</w:t>
      </w:r>
    </w:p>
    <w:p w:rsidR="004A2723" w:rsidRPr="00762841" w:rsidRDefault="00F4781F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>При проведении инвентаризации финансовых обязательств необходимо включить: инвентаризацию расчетов с кредитными организациями; проверку расчетов с бюджетом; проверку состояния расчетов с контрагента</w:t>
      </w:r>
      <w:r w:rsidR="00735731">
        <w:rPr>
          <w:rFonts w:ascii="Times New Roman" w:hAnsi="Times New Roman" w:cs="Times New Roman"/>
          <w:sz w:val="28"/>
          <w:szCs w:val="28"/>
        </w:rPr>
        <w:t>ми (покупателями, поставщиками)</w:t>
      </w:r>
      <w:r w:rsidR="004A2723" w:rsidRPr="00762841">
        <w:rPr>
          <w:rFonts w:ascii="Times New Roman" w:hAnsi="Times New Roman" w:cs="Times New Roman"/>
          <w:sz w:val="28"/>
          <w:szCs w:val="28"/>
        </w:rPr>
        <w:t>; инвентаризацию расчетов с работниками по заработной плате и иным выплатам; полную инвентаризацию финансовых обязательств организации в отношении всех дебиторов и кредиторов. Проверка идентичности данных о расчетах проводится в отношении каждого из указанных субъектов обособленно.</w:t>
      </w:r>
    </w:p>
    <w:p w:rsidR="00695989" w:rsidRPr="00C64CB3" w:rsidRDefault="004841EE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C64CB3">
        <w:rPr>
          <w:rFonts w:ascii="Times New Roman" w:hAnsi="Times New Roman" w:cs="Times New Roman"/>
          <w:sz w:val="28"/>
          <w:szCs w:val="28"/>
        </w:rPr>
        <w:t xml:space="preserve">В приказе от </w:t>
      </w:r>
      <w:r w:rsidR="00C12009" w:rsidRPr="00C64CB3">
        <w:rPr>
          <w:rFonts w:ascii="Times New Roman" w:hAnsi="Times New Roman" w:cs="Times New Roman"/>
          <w:sz w:val="28"/>
          <w:szCs w:val="28"/>
        </w:rPr>
        <w:t>18</w:t>
      </w:r>
      <w:r w:rsidR="004A2723" w:rsidRPr="00C64CB3">
        <w:rPr>
          <w:rFonts w:ascii="Times New Roman" w:hAnsi="Times New Roman" w:cs="Times New Roman"/>
          <w:sz w:val="28"/>
          <w:szCs w:val="28"/>
        </w:rPr>
        <w:t>.1</w:t>
      </w:r>
      <w:r w:rsidR="00C12009" w:rsidRPr="00C64CB3">
        <w:rPr>
          <w:rFonts w:ascii="Times New Roman" w:hAnsi="Times New Roman" w:cs="Times New Roman"/>
          <w:sz w:val="28"/>
          <w:szCs w:val="28"/>
        </w:rPr>
        <w:t>1</w:t>
      </w:r>
      <w:r w:rsidR="004A2723" w:rsidRPr="00C64CB3">
        <w:rPr>
          <w:rFonts w:ascii="Times New Roman" w:hAnsi="Times New Roman" w:cs="Times New Roman"/>
          <w:sz w:val="28"/>
          <w:szCs w:val="28"/>
        </w:rPr>
        <w:t>.20</w:t>
      </w:r>
      <w:r w:rsidR="002D1F72" w:rsidRPr="00C64CB3">
        <w:rPr>
          <w:rFonts w:ascii="Times New Roman" w:hAnsi="Times New Roman" w:cs="Times New Roman"/>
          <w:sz w:val="28"/>
          <w:szCs w:val="28"/>
        </w:rPr>
        <w:t>20</w:t>
      </w:r>
      <w:r w:rsidR="004A2723" w:rsidRPr="00C64CB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2009" w:rsidRPr="00C64CB3">
        <w:rPr>
          <w:rFonts w:ascii="Times New Roman" w:hAnsi="Times New Roman" w:cs="Times New Roman"/>
          <w:sz w:val="28"/>
          <w:szCs w:val="28"/>
        </w:rPr>
        <w:t>61</w:t>
      </w:r>
      <w:r w:rsidR="00695989" w:rsidRPr="00C64CB3">
        <w:rPr>
          <w:rFonts w:ascii="Times New Roman" w:hAnsi="Times New Roman" w:cs="Times New Roman"/>
          <w:sz w:val="28"/>
          <w:szCs w:val="28"/>
        </w:rPr>
        <w:t>-п</w:t>
      </w:r>
      <w:r w:rsidR="004A2723" w:rsidRPr="00C64CB3">
        <w:rPr>
          <w:rFonts w:ascii="Times New Roman" w:hAnsi="Times New Roman" w:cs="Times New Roman"/>
          <w:sz w:val="28"/>
          <w:szCs w:val="28"/>
        </w:rPr>
        <w:t xml:space="preserve"> «</w:t>
      </w:r>
      <w:r w:rsidR="00695989" w:rsidRPr="00C64CB3">
        <w:rPr>
          <w:rFonts w:ascii="Times New Roman" w:hAnsi="Times New Roman" w:cs="Times New Roman"/>
          <w:sz w:val="28"/>
          <w:szCs w:val="28"/>
        </w:rPr>
        <w:t>О проведении  инвентаризации »</w:t>
      </w:r>
    </w:p>
    <w:p w:rsidR="00695989" w:rsidRPr="00C64CB3" w:rsidRDefault="00695989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>Инвентаризационные ведомости представлены</w:t>
      </w:r>
      <w:r w:rsidR="00FD1484" w:rsidRPr="00C64CB3">
        <w:rPr>
          <w:rFonts w:ascii="Times New Roman" w:hAnsi="Times New Roman" w:cs="Times New Roman"/>
          <w:sz w:val="28"/>
          <w:szCs w:val="28"/>
        </w:rPr>
        <w:t xml:space="preserve"> этим же числом</w:t>
      </w:r>
      <w:r w:rsidRPr="00C64CB3">
        <w:rPr>
          <w:rFonts w:ascii="Times New Roman" w:hAnsi="Times New Roman" w:cs="Times New Roman"/>
          <w:sz w:val="28"/>
          <w:szCs w:val="28"/>
        </w:rPr>
        <w:t xml:space="preserve"> от  </w:t>
      </w:r>
      <w:r w:rsidR="00C64CB3" w:rsidRPr="00C64CB3">
        <w:rPr>
          <w:rFonts w:ascii="Times New Roman" w:hAnsi="Times New Roman" w:cs="Times New Roman"/>
          <w:sz w:val="28"/>
          <w:szCs w:val="28"/>
        </w:rPr>
        <w:t>20</w:t>
      </w:r>
      <w:r w:rsidR="00FD1484" w:rsidRPr="00C64CB3">
        <w:rPr>
          <w:rFonts w:ascii="Times New Roman" w:hAnsi="Times New Roman" w:cs="Times New Roman"/>
          <w:sz w:val="28"/>
          <w:szCs w:val="28"/>
        </w:rPr>
        <w:t>.1</w:t>
      </w:r>
      <w:r w:rsidR="00C64CB3" w:rsidRPr="00C64CB3">
        <w:rPr>
          <w:rFonts w:ascii="Times New Roman" w:hAnsi="Times New Roman" w:cs="Times New Roman"/>
          <w:sz w:val="28"/>
          <w:szCs w:val="28"/>
        </w:rPr>
        <w:t>1</w:t>
      </w:r>
      <w:r w:rsidR="00FD1484" w:rsidRPr="00C64CB3">
        <w:rPr>
          <w:rFonts w:ascii="Times New Roman" w:hAnsi="Times New Roman" w:cs="Times New Roman"/>
          <w:sz w:val="28"/>
          <w:szCs w:val="28"/>
        </w:rPr>
        <w:t>.2020г</w:t>
      </w:r>
    </w:p>
    <w:p w:rsidR="00C64CB3" w:rsidRDefault="00D945D1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CB3"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C64CB3">
        <w:rPr>
          <w:rFonts w:ascii="Times New Roman" w:hAnsi="Times New Roman" w:cs="Times New Roman"/>
          <w:sz w:val="28"/>
          <w:szCs w:val="28"/>
        </w:rPr>
        <w:t>В инвентаризационных ведомостях</w:t>
      </w:r>
      <w:r w:rsidR="00FD1484" w:rsidRPr="00C64CB3">
        <w:rPr>
          <w:rFonts w:ascii="Times New Roman" w:hAnsi="Times New Roman" w:cs="Times New Roman"/>
          <w:sz w:val="28"/>
          <w:szCs w:val="28"/>
        </w:rPr>
        <w:t xml:space="preserve"> </w:t>
      </w:r>
      <w:r w:rsidR="00C64CB3" w:rsidRPr="00C64CB3">
        <w:rPr>
          <w:rFonts w:ascii="Times New Roman" w:hAnsi="Times New Roman" w:cs="Times New Roman"/>
          <w:sz w:val="28"/>
          <w:szCs w:val="28"/>
        </w:rPr>
        <w:t xml:space="preserve">прописаны дата, месяц, год. </w:t>
      </w:r>
      <w:r w:rsidR="00FD1484" w:rsidRPr="00C64CB3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C64CB3">
        <w:rPr>
          <w:rFonts w:ascii="Times New Roman" w:hAnsi="Times New Roman" w:cs="Times New Roman"/>
          <w:sz w:val="28"/>
          <w:szCs w:val="28"/>
        </w:rPr>
        <w:t>заключени</w:t>
      </w:r>
      <w:r w:rsidR="00FD1484" w:rsidRPr="00C64CB3">
        <w:rPr>
          <w:rFonts w:ascii="Times New Roman" w:hAnsi="Times New Roman" w:cs="Times New Roman"/>
          <w:sz w:val="28"/>
          <w:szCs w:val="28"/>
        </w:rPr>
        <w:t>е</w:t>
      </w:r>
      <w:r w:rsidR="004A2723" w:rsidRPr="00C64CB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77EA6" w:rsidRPr="00C64CB3">
        <w:rPr>
          <w:rFonts w:ascii="Times New Roman" w:hAnsi="Times New Roman" w:cs="Times New Roman"/>
          <w:sz w:val="28"/>
          <w:szCs w:val="28"/>
        </w:rPr>
        <w:t>,</w:t>
      </w:r>
      <w:r w:rsidR="00C64CB3" w:rsidRPr="00C64CB3">
        <w:rPr>
          <w:rFonts w:ascii="Times New Roman" w:hAnsi="Times New Roman" w:cs="Times New Roman"/>
          <w:sz w:val="28"/>
          <w:szCs w:val="28"/>
        </w:rPr>
        <w:t xml:space="preserve"> подписи.</w:t>
      </w:r>
      <w:r w:rsidR="00C120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6CCC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CCC" w:rsidRPr="005E6CCC">
        <w:rPr>
          <w:rFonts w:ascii="Times New Roman" w:hAnsi="Times New Roman" w:cs="Times New Roman"/>
          <w:sz w:val="28"/>
          <w:szCs w:val="28"/>
        </w:rPr>
        <w:t>Карточки количественно - суммового учета МЦ (ф. 0504041) за 20</w:t>
      </w:r>
      <w:r w:rsidR="005E6CCC">
        <w:rPr>
          <w:rFonts w:ascii="Times New Roman" w:hAnsi="Times New Roman" w:cs="Times New Roman"/>
          <w:sz w:val="28"/>
          <w:szCs w:val="28"/>
        </w:rPr>
        <w:t>20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 год  на проверку не предоставлены. </w:t>
      </w:r>
    </w:p>
    <w:p w:rsidR="004A2723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Акты сверок с поставщиками и подрядчиками </w:t>
      </w:r>
      <w:r w:rsidR="00695989">
        <w:rPr>
          <w:rFonts w:ascii="Times New Roman" w:hAnsi="Times New Roman" w:cs="Times New Roman"/>
          <w:sz w:val="28"/>
          <w:szCs w:val="28"/>
        </w:rPr>
        <w:t>представлены не в полном объеме</w:t>
      </w:r>
      <w:r w:rsidR="00777EA6">
        <w:rPr>
          <w:rFonts w:ascii="Times New Roman" w:hAnsi="Times New Roman" w:cs="Times New Roman"/>
          <w:sz w:val="28"/>
          <w:szCs w:val="28"/>
        </w:rPr>
        <w:t>.</w:t>
      </w:r>
    </w:p>
    <w:p w:rsidR="002A4A3A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A4A3A" w:rsidRPr="002A4A3A">
        <w:rPr>
          <w:rFonts w:ascii="Times New Roman" w:hAnsi="Times New Roman" w:cs="Times New Roman"/>
          <w:sz w:val="28"/>
          <w:szCs w:val="28"/>
        </w:rPr>
        <w:t>Аналитический учет основных средств и материальных запасов в 20</w:t>
      </w:r>
      <w:r w:rsidR="002A4A3A">
        <w:rPr>
          <w:rFonts w:ascii="Times New Roman" w:hAnsi="Times New Roman" w:cs="Times New Roman"/>
          <w:sz w:val="28"/>
          <w:szCs w:val="28"/>
        </w:rPr>
        <w:t>20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 году  ведется в журналах операций  «по выбытию и перемещению нефинансовых активов» на счетах бюджетного учета </w:t>
      </w:r>
      <w:r w:rsidR="002A4A3A"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.10100000 «Основные средства» и </w:t>
      </w:r>
      <w:r w:rsidR="002A4A3A"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.10500000 «Материальные запасы», оборотных ведомостях по основным средствам, инвентарных карточках (ф. 0504031). </w:t>
      </w:r>
    </w:p>
    <w:p w:rsidR="0023396B" w:rsidRPr="002A4A3A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396B">
        <w:rPr>
          <w:rFonts w:ascii="Times New Roman" w:hAnsi="Times New Roman" w:cs="Times New Roman"/>
          <w:sz w:val="28"/>
          <w:szCs w:val="28"/>
        </w:rPr>
        <w:t>В карточках отсутствуют подписи  главного бухгалтера (либо исполнителя)</w:t>
      </w:r>
    </w:p>
    <w:p w:rsidR="002A4A3A" w:rsidRPr="0068268A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4A3A" w:rsidRPr="0068268A">
        <w:rPr>
          <w:rFonts w:ascii="Times New Roman" w:hAnsi="Times New Roman" w:cs="Times New Roman"/>
          <w:sz w:val="28"/>
          <w:szCs w:val="28"/>
        </w:rPr>
        <w:t>По данным бюджетного учета (счет х.10100000) по состоянию на 01 января 20</w:t>
      </w:r>
      <w:r w:rsidR="0023396B" w:rsidRPr="0068268A">
        <w:rPr>
          <w:rFonts w:ascii="Times New Roman" w:hAnsi="Times New Roman" w:cs="Times New Roman"/>
          <w:sz w:val="28"/>
          <w:szCs w:val="28"/>
        </w:rPr>
        <w:t>21</w:t>
      </w:r>
      <w:r w:rsidR="002A4A3A" w:rsidRPr="0068268A">
        <w:rPr>
          <w:rFonts w:ascii="Times New Roman" w:hAnsi="Times New Roman" w:cs="Times New Roman"/>
          <w:sz w:val="28"/>
          <w:szCs w:val="28"/>
        </w:rPr>
        <w:t xml:space="preserve"> года числилось основных средств на сумму </w:t>
      </w:r>
      <w:r w:rsidR="0068268A" w:rsidRPr="0068268A">
        <w:rPr>
          <w:rFonts w:ascii="Times New Roman" w:hAnsi="Times New Roman" w:cs="Times New Roman"/>
          <w:sz w:val="28"/>
          <w:szCs w:val="28"/>
        </w:rPr>
        <w:t>8043704,70</w:t>
      </w:r>
      <w:r w:rsidR="002A4A3A" w:rsidRPr="006826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A3A" w:rsidRPr="0068268A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 xml:space="preserve">      </w:t>
      </w:r>
      <w:r w:rsidR="0023396B" w:rsidRPr="0068268A">
        <w:rPr>
          <w:rFonts w:ascii="Times New Roman" w:hAnsi="Times New Roman" w:cs="Times New Roman"/>
          <w:sz w:val="28"/>
          <w:szCs w:val="28"/>
        </w:rPr>
        <w:t>П</w:t>
      </w:r>
      <w:r w:rsidR="002A4A3A" w:rsidRPr="0068268A">
        <w:rPr>
          <w:rFonts w:ascii="Times New Roman" w:hAnsi="Times New Roman" w:cs="Times New Roman"/>
          <w:sz w:val="28"/>
          <w:szCs w:val="28"/>
        </w:rPr>
        <w:t xml:space="preserve">оступило основных средств на сумму </w:t>
      </w:r>
      <w:r w:rsidR="0023396B" w:rsidRPr="0068268A">
        <w:rPr>
          <w:rFonts w:ascii="Times New Roman" w:hAnsi="Times New Roman" w:cs="Times New Roman"/>
          <w:sz w:val="28"/>
          <w:szCs w:val="28"/>
        </w:rPr>
        <w:t>0</w:t>
      </w:r>
      <w:r w:rsidR="002A4A3A" w:rsidRPr="0068268A">
        <w:rPr>
          <w:rFonts w:ascii="Times New Roman" w:hAnsi="Times New Roman" w:cs="Times New Roman"/>
          <w:sz w:val="28"/>
          <w:szCs w:val="28"/>
        </w:rPr>
        <w:t xml:space="preserve"> рублей, из них: получено безвозмездно  </w:t>
      </w:r>
      <w:r w:rsidR="0068268A" w:rsidRPr="0068268A">
        <w:rPr>
          <w:rFonts w:ascii="Times New Roman" w:hAnsi="Times New Roman" w:cs="Times New Roman"/>
          <w:sz w:val="28"/>
          <w:szCs w:val="28"/>
        </w:rPr>
        <w:t>0</w:t>
      </w:r>
      <w:r w:rsidR="002A4A3A" w:rsidRPr="006826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A3A" w:rsidRPr="0068268A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 xml:space="preserve">     </w:t>
      </w:r>
      <w:r w:rsidR="002A4A3A" w:rsidRPr="0068268A">
        <w:rPr>
          <w:rFonts w:ascii="Times New Roman" w:hAnsi="Times New Roman" w:cs="Times New Roman"/>
          <w:sz w:val="28"/>
          <w:szCs w:val="28"/>
        </w:rPr>
        <w:t>Выбыло основных средств в 20</w:t>
      </w:r>
      <w:r w:rsidR="0023396B" w:rsidRPr="0068268A">
        <w:rPr>
          <w:rFonts w:ascii="Times New Roman" w:hAnsi="Times New Roman" w:cs="Times New Roman"/>
          <w:sz w:val="28"/>
          <w:szCs w:val="28"/>
        </w:rPr>
        <w:t>20</w:t>
      </w:r>
      <w:r w:rsidR="002A4A3A" w:rsidRPr="0068268A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3396B" w:rsidRPr="0068268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2A4A3A" w:rsidRPr="0068268A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 xml:space="preserve">     </w:t>
      </w:r>
      <w:r w:rsidR="002A4A3A" w:rsidRPr="0068268A">
        <w:rPr>
          <w:rFonts w:ascii="Times New Roman" w:hAnsi="Times New Roman" w:cs="Times New Roman"/>
          <w:sz w:val="28"/>
          <w:szCs w:val="28"/>
        </w:rPr>
        <w:t>Сверкой данных нефинансовых активов, отраженных в Балансе (ф. 0503130) и отчете «Сведения о движении нефинансовых активов»  (ф. 0503168) с данными Главной книги и Журнала операций «по выбытию и перемещению нефинансовых активов» за 20</w:t>
      </w:r>
      <w:r w:rsidR="0023396B" w:rsidRPr="0068268A">
        <w:rPr>
          <w:rFonts w:ascii="Times New Roman" w:hAnsi="Times New Roman" w:cs="Times New Roman"/>
          <w:sz w:val="28"/>
          <w:szCs w:val="28"/>
        </w:rPr>
        <w:t>20</w:t>
      </w:r>
      <w:r w:rsidR="002A4A3A" w:rsidRPr="0068268A">
        <w:rPr>
          <w:rFonts w:ascii="Times New Roman" w:hAnsi="Times New Roman" w:cs="Times New Roman"/>
          <w:sz w:val="28"/>
          <w:szCs w:val="28"/>
        </w:rPr>
        <w:t xml:space="preserve"> год расхождений не выявлено.</w:t>
      </w:r>
    </w:p>
    <w:p w:rsidR="002A4A3A" w:rsidRPr="0068268A" w:rsidRDefault="00C64CB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 xml:space="preserve">     </w:t>
      </w:r>
      <w:r w:rsidR="002A4A3A" w:rsidRPr="0068268A">
        <w:rPr>
          <w:rFonts w:ascii="Times New Roman" w:hAnsi="Times New Roman" w:cs="Times New Roman"/>
          <w:sz w:val="28"/>
          <w:szCs w:val="28"/>
        </w:rPr>
        <w:t>Проверкой полноты и своевременности принятия к учету  основных средств нарушений не выявлено.</w:t>
      </w:r>
    </w:p>
    <w:p w:rsidR="002A4A3A" w:rsidRPr="0068268A" w:rsidRDefault="00C64CB3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 xml:space="preserve">     </w:t>
      </w:r>
      <w:r w:rsidR="002A4A3A" w:rsidRPr="0068268A">
        <w:rPr>
          <w:rFonts w:ascii="Times New Roman" w:hAnsi="Times New Roman" w:cs="Times New Roman"/>
          <w:sz w:val="28"/>
          <w:szCs w:val="28"/>
        </w:rPr>
        <w:t>Проверкой правильности отражения по бюджетному учету объектов основных средств нарушений не выявлено.</w:t>
      </w:r>
    </w:p>
    <w:p w:rsidR="0023396B" w:rsidRPr="0068268A" w:rsidRDefault="00C64CB3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 xml:space="preserve">     </w:t>
      </w:r>
      <w:r w:rsidR="0023396B" w:rsidRPr="0068268A">
        <w:rPr>
          <w:rFonts w:ascii="Times New Roman" w:hAnsi="Times New Roman" w:cs="Times New Roman"/>
          <w:sz w:val="28"/>
          <w:szCs w:val="28"/>
        </w:rPr>
        <w:t xml:space="preserve">Согласно данным бюджетного учета (счет х.10500000) по состоянию на 01 января 2021 года на балансе учреждения числилось материальных запасов на сумму </w:t>
      </w:r>
      <w:r w:rsidR="0068268A" w:rsidRPr="0068268A">
        <w:rPr>
          <w:rFonts w:ascii="Times New Roman" w:hAnsi="Times New Roman" w:cs="Times New Roman"/>
          <w:sz w:val="28"/>
          <w:szCs w:val="28"/>
        </w:rPr>
        <w:t>375202,07</w:t>
      </w:r>
      <w:r w:rsidR="0023396B" w:rsidRPr="0068268A">
        <w:rPr>
          <w:rFonts w:ascii="Times New Roman" w:hAnsi="Times New Roman" w:cs="Times New Roman"/>
          <w:sz w:val="28"/>
          <w:szCs w:val="28"/>
        </w:rPr>
        <w:t xml:space="preserve"> руб, поступило материальных запасов на общую сумму </w:t>
      </w:r>
      <w:r w:rsidR="0068268A" w:rsidRPr="0068268A">
        <w:rPr>
          <w:rFonts w:ascii="Times New Roman" w:hAnsi="Times New Roman" w:cs="Times New Roman"/>
          <w:sz w:val="28"/>
          <w:szCs w:val="28"/>
        </w:rPr>
        <w:t>224464,99</w:t>
      </w:r>
      <w:r w:rsidR="00F72E73" w:rsidRPr="0068268A">
        <w:rPr>
          <w:rFonts w:ascii="Times New Roman" w:hAnsi="Times New Roman" w:cs="Times New Roman"/>
          <w:sz w:val="28"/>
          <w:szCs w:val="28"/>
        </w:rPr>
        <w:t xml:space="preserve"> рублей, в</w:t>
      </w:r>
      <w:r w:rsidR="0023396B" w:rsidRPr="0068268A">
        <w:rPr>
          <w:rFonts w:ascii="Times New Roman" w:hAnsi="Times New Roman" w:cs="Times New Roman"/>
          <w:sz w:val="28"/>
          <w:szCs w:val="28"/>
        </w:rPr>
        <w:t xml:space="preserve">ыбыло материальных запасов на сумму </w:t>
      </w:r>
      <w:r w:rsidR="0068268A" w:rsidRPr="0068268A">
        <w:rPr>
          <w:rFonts w:ascii="Times New Roman" w:hAnsi="Times New Roman" w:cs="Times New Roman"/>
          <w:sz w:val="28"/>
          <w:szCs w:val="28"/>
        </w:rPr>
        <w:t>249921,75</w:t>
      </w:r>
      <w:r w:rsidR="0023396B" w:rsidRPr="006826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3396B" w:rsidRPr="0023396B" w:rsidRDefault="0068268A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96B" w:rsidRPr="0068268A">
        <w:rPr>
          <w:rFonts w:ascii="Times New Roman" w:hAnsi="Times New Roman" w:cs="Times New Roman"/>
          <w:sz w:val="28"/>
          <w:szCs w:val="28"/>
        </w:rPr>
        <w:t>Приход и расход материальных запасов по первичным документам соответствует данным оборотным ведомостям  и журналов операций «по выбытию и перемещению нефинансовых активов». Данные аналитического учета соответствуют данным Главной книги за 20</w:t>
      </w:r>
      <w:r w:rsidR="00F72E73" w:rsidRPr="0068268A">
        <w:rPr>
          <w:rFonts w:ascii="Times New Roman" w:hAnsi="Times New Roman" w:cs="Times New Roman"/>
          <w:sz w:val="28"/>
          <w:szCs w:val="28"/>
        </w:rPr>
        <w:t>20</w:t>
      </w:r>
      <w:r w:rsidR="0023396B" w:rsidRPr="0068268A">
        <w:rPr>
          <w:rFonts w:ascii="Times New Roman" w:hAnsi="Times New Roman" w:cs="Times New Roman"/>
          <w:sz w:val="28"/>
          <w:szCs w:val="28"/>
        </w:rPr>
        <w:t xml:space="preserve"> год и данным Баланса (ф. 0503130) и отчета «Сведения о движении нефинансовых активов» (ф. 0503168).</w:t>
      </w:r>
    </w:p>
    <w:p w:rsidR="0023396B" w:rsidRDefault="0068268A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96B" w:rsidRPr="0023396B">
        <w:rPr>
          <w:rFonts w:ascii="Times New Roman" w:hAnsi="Times New Roman" w:cs="Times New Roman"/>
          <w:sz w:val="28"/>
          <w:szCs w:val="28"/>
        </w:rPr>
        <w:t>Выборочной проверкой полноты и своевременности принятия к учету материальных запасов и правильности их отражения на соответствующих балансовых счетах за  декабрь 20</w:t>
      </w:r>
      <w:r w:rsidR="00F72E73">
        <w:rPr>
          <w:rFonts w:ascii="Times New Roman" w:hAnsi="Times New Roman" w:cs="Times New Roman"/>
          <w:sz w:val="28"/>
          <w:szCs w:val="28"/>
        </w:rPr>
        <w:t>20</w:t>
      </w:r>
      <w:r w:rsidR="0023396B" w:rsidRPr="0023396B">
        <w:rPr>
          <w:rFonts w:ascii="Times New Roman" w:hAnsi="Times New Roman" w:cs="Times New Roman"/>
          <w:sz w:val="28"/>
          <w:szCs w:val="28"/>
        </w:rPr>
        <w:t>года установлено следующее:</w:t>
      </w:r>
    </w:p>
    <w:p w:rsidR="00F72E73" w:rsidRDefault="0068268A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E73" w:rsidRPr="00F72E73">
        <w:rPr>
          <w:rFonts w:ascii="Times New Roman" w:hAnsi="Times New Roman" w:cs="Times New Roman"/>
          <w:sz w:val="28"/>
          <w:szCs w:val="28"/>
        </w:rPr>
        <w:t>Списание материальных запасов с учета производилось на основании актов о списании ма</w:t>
      </w:r>
      <w:r w:rsidR="00F72E73">
        <w:rPr>
          <w:rFonts w:ascii="Times New Roman" w:hAnsi="Times New Roman" w:cs="Times New Roman"/>
          <w:sz w:val="28"/>
          <w:szCs w:val="28"/>
        </w:rPr>
        <w:t>териальных запасов (ф. 0504230) ведомостей  выдачи материалов на нужды учреждения.</w:t>
      </w:r>
    </w:p>
    <w:p w:rsidR="007161E5" w:rsidRDefault="0068268A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0637">
        <w:rPr>
          <w:rFonts w:ascii="Times New Roman" w:hAnsi="Times New Roman" w:cs="Times New Roman"/>
          <w:sz w:val="28"/>
          <w:szCs w:val="28"/>
        </w:rPr>
        <w:t xml:space="preserve">Годовая отчетность   представлена   согласно  инструкции 191-н «О порядке представления отчетности» </w:t>
      </w:r>
      <w:r w:rsidR="00355A59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формируется автоматически  на основании данных регистров.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Регистры формируются помесячно  на бумажных носителях и подписываются</w:t>
      </w:r>
    </w:p>
    <w:p w:rsidR="00984C49" w:rsidRDefault="00147FE5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 лицами. </w:t>
      </w:r>
    </w:p>
    <w:p w:rsidR="00767B35" w:rsidRDefault="00767B35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723" w:rsidRDefault="00767B3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7161E5">
        <w:rPr>
          <w:rFonts w:ascii="Times New Roman" w:hAnsi="Times New Roman" w:cs="Times New Roman"/>
          <w:sz w:val="28"/>
          <w:szCs w:val="28"/>
        </w:rPr>
        <w:t>:</w:t>
      </w:r>
    </w:p>
    <w:p w:rsidR="007161E5" w:rsidRPr="004C5B19" w:rsidRDefault="007161E5" w:rsidP="007161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 xml:space="preserve">Принять и разработать положение «Об учетной политики  МУ </w:t>
      </w:r>
      <w:r w:rsidR="0068268A">
        <w:rPr>
          <w:rFonts w:ascii="Times New Roman" w:hAnsi="Times New Roman" w:cs="Times New Roman"/>
          <w:sz w:val="28"/>
          <w:szCs w:val="28"/>
        </w:rPr>
        <w:t>Верх-Мильтюшинский СДК</w:t>
      </w:r>
    </w:p>
    <w:p w:rsidR="004A2723" w:rsidRDefault="00F4247D" w:rsidP="00F424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 неэффективного использования бюджетных средств, своевременно проводить  оплату налогов  в бюджет .</w:t>
      </w:r>
    </w:p>
    <w:p w:rsidR="00F4247D" w:rsidRDefault="00F4247D" w:rsidP="00F424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  в бухгалтерском учете </w:t>
      </w:r>
      <w:r w:rsidR="00137C1F">
        <w:rPr>
          <w:rFonts w:ascii="Times New Roman" w:hAnsi="Times New Roman" w:cs="Times New Roman"/>
          <w:sz w:val="28"/>
          <w:szCs w:val="28"/>
        </w:rPr>
        <w:t xml:space="preserve"> счет </w:t>
      </w:r>
      <w:r w:rsidR="009E43DB">
        <w:rPr>
          <w:rFonts w:ascii="Times New Roman" w:hAnsi="Times New Roman" w:cs="Times New Roman"/>
          <w:sz w:val="28"/>
          <w:szCs w:val="28"/>
        </w:rPr>
        <w:t>5000000</w:t>
      </w:r>
      <w:r w:rsidR="00137C1F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</w:t>
      </w:r>
    </w:p>
    <w:p w:rsidR="00665BCD" w:rsidRPr="00F4247D" w:rsidRDefault="0068268A" w:rsidP="00665B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BCD" w:rsidRPr="00665BCD">
        <w:rPr>
          <w:rFonts w:ascii="Times New Roman" w:hAnsi="Times New Roman" w:cs="Times New Roman"/>
          <w:sz w:val="28"/>
          <w:szCs w:val="28"/>
        </w:rPr>
        <w:t>облюдать</w:t>
      </w:r>
      <w:r w:rsidR="00AA60BA">
        <w:rPr>
          <w:rFonts w:ascii="Times New Roman" w:hAnsi="Times New Roman" w:cs="Times New Roman"/>
          <w:sz w:val="28"/>
          <w:szCs w:val="28"/>
        </w:rPr>
        <w:t xml:space="preserve"> сроки выплаты заработной платы, оплаты внебюджетных фондов.</w:t>
      </w:r>
    </w:p>
    <w:p w:rsidR="004A2723" w:rsidRDefault="00137C1F" w:rsidP="00AA60BA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Инвентаризацию проводить   в полном объеме включая все направления</w:t>
      </w:r>
    </w:p>
    <w:p w:rsidR="00CB4274" w:rsidRDefault="00137C1F" w:rsidP="00137C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(основные и материальные   средства ,</w:t>
      </w:r>
      <w:r w:rsidRPr="00137C1F">
        <w:rPr>
          <w:rFonts w:ascii="Times New Roman" w:hAnsi="Times New Roman" w:cs="Times New Roman"/>
          <w:sz w:val="28"/>
          <w:szCs w:val="28"/>
        </w:rPr>
        <w:t>инвентаризация финансовых обязательств (расчетов по платежам в бюджет и внебюджетные фонды)</w:t>
      </w:r>
    </w:p>
    <w:p w:rsidR="00137C1F" w:rsidRDefault="00CB4274" w:rsidP="00767B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ведомостей и актов инвентаризации   оформляется  согласно приказа Минфина №49 от 13.06.1995 «Об утверждении рекомендаций  по инвентаризации имущества  и финансовых обязательств»</w:t>
      </w:r>
    </w:p>
    <w:p w:rsidR="00AA60BA" w:rsidRDefault="00AA60BA" w:rsidP="0076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BA" w:rsidRP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D4D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37C1F" w:rsidRDefault="002B1D4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268A">
        <w:rPr>
          <w:rFonts w:ascii="Times New Roman" w:hAnsi="Times New Roman" w:cs="Times New Roman"/>
          <w:sz w:val="28"/>
          <w:szCs w:val="28"/>
        </w:rPr>
        <w:t>Верх-Мильтюшинчского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268A">
        <w:rPr>
          <w:rFonts w:ascii="Times New Roman" w:hAnsi="Times New Roman" w:cs="Times New Roman"/>
          <w:sz w:val="28"/>
          <w:szCs w:val="28"/>
        </w:rPr>
        <w:t xml:space="preserve">                                    Лукьянюк Ф.Л.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5151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8268A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268A">
        <w:rPr>
          <w:rFonts w:ascii="Times New Roman" w:hAnsi="Times New Roman" w:cs="Times New Roman"/>
          <w:sz w:val="28"/>
          <w:szCs w:val="28"/>
        </w:rPr>
        <w:t>Овчинникова Е.А.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68268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268A">
        <w:rPr>
          <w:rFonts w:ascii="Times New Roman" w:hAnsi="Times New Roman" w:cs="Times New Roman"/>
          <w:sz w:val="28"/>
          <w:szCs w:val="28"/>
        </w:rPr>
        <w:t>Потеха В.И.</w:t>
      </w:r>
    </w:p>
    <w:p w:rsidR="004A2723" w:rsidRPr="00762841" w:rsidRDefault="00137C1F" w:rsidP="00682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1азряда  </w:t>
      </w:r>
      <w:r w:rsidR="00682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Татуйко Е.И. 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B87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Один акт экземпляра получил</w:t>
      </w:r>
      <w:r w:rsidR="00EC2B87">
        <w:rPr>
          <w:rFonts w:ascii="Times New Roman" w:hAnsi="Times New Roman" w:cs="Times New Roman"/>
          <w:sz w:val="28"/>
          <w:szCs w:val="28"/>
        </w:rPr>
        <w:t>а</w:t>
      </w:r>
    </w:p>
    <w:p w:rsidR="004A2723" w:rsidRPr="00762841" w:rsidRDefault="00EC2B87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 Верх-Мильтюшинского СДК</w:t>
      </w:r>
      <w:r w:rsidR="004A2723" w:rsidRPr="00762841">
        <w:rPr>
          <w:rFonts w:ascii="Times New Roman" w:hAnsi="Times New Roman" w:cs="Times New Roman"/>
          <w:sz w:val="28"/>
          <w:szCs w:val="28"/>
        </w:rPr>
        <w:t>:____________</w:t>
      </w:r>
      <w:r w:rsidR="0068268A">
        <w:rPr>
          <w:rFonts w:ascii="Times New Roman" w:hAnsi="Times New Roman" w:cs="Times New Roman"/>
          <w:sz w:val="28"/>
          <w:szCs w:val="28"/>
        </w:rPr>
        <w:t>О.И.Василькова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D5619A" w:rsidRDefault="00D5619A"/>
    <w:sectPr w:rsidR="00D5619A" w:rsidSect="008D2852">
      <w:pgSz w:w="11906" w:h="16838"/>
      <w:pgMar w:top="851" w:right="70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65" w:rsidRDefault="00E62065" w:rsidP="007A6DA4">
      <w:pPr>
        <w:spacing w:after="0" w:line="240" w:lineRule="auto"/>
      </w:pPr>
      <w:r>
        <w:separator/>
      </w:r>
    </w:p>
  </w:endnote>
  <w:endnote w:type="continuationSeparator" w:id="1">
    <w:p w:rsidR="00E62065" w:rsidRDefault="00E62065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65" w:rsidRDefault="00E62065" w:rsidP="007A6DA4">
      <w:pPr>
        <w:spacing w:after="0" w:line="240" w:lineRule="auto"/>
      </w:pPr>
      <w:r>
        <w:separator/>
      </w:r>
    </w:p>
  </w:footnote>
  <w:footnote w:type="continuationSeparator" w:id="1">
    <w:p w:rsidR="00E62065" w:rsidRDefault="00E62065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407F"/>
    <w:multiLevelType w:val="multilevel"/>
    <w:tmpl w:val="0700D8E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-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" w:hanging="2160"/>
      </w:pPr>
      <w:rPr>
        <w:rFonts w:hint="default"/>
      </w:rPr>
    </w:lvl>
  </w:abstractNum>
  <w:abstractNum w:abstractNumId="1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5912"/>
    <w:multiLevelType w:val="multilevel"/>
    <w:tmpl w:val="0700D8E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-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A5A"/>
    <w:rsid w:val="000253EB"/>
    <w:rsid w:val="0002610B"/>
    <w:rsid w:val="000268C4"/>
    <w:rsid w:val="00067DE1"/>
    <w:rsid w:val="000762C7"/>
    <w:rsid w:val="000A2893"/>
    <w:rsid w:val="000F2E23"/>
    <w:rsid w:val="000F3724"/>
    <w:rsid w:val="00122AD8"/>
    <w:rsid w:val="00137C1F"/>
    <w:rsid w:val="00147FE5"/>
    <w:rsid w:val="0016156A"/>
    <w:rsid w:val="00216A95"/>
    <w:rsid w:val="00223F8A"/>
    <w:rsid w:val="00225359"/>
    <w:rsid w:val="0023396B"/>
    <w:rsid w:val="00257450"/>
    <w:rsid w:val="00257D43"/>
    <w:rsid w:val="00265027"/>
    <w:rsid w:val="00274FD5"/>
    <w:rsid w:val="00276247"/>
    <w:rsid w:val="00291538"/>
    <w:rsid w:val="00292110"/>
    <w:rsid w:val="002968F2"/>
    <w:rsid w:val="002A4A3A"/>
    <w:rsid w:val="002B1D4D"/>
    <w:rsid w:val="002B64A5"/>
    <w:rsid w:val="002D1F72"/>
    <w:rsid w:val="002D3F09"/>
    <w:rsid w:val="002E1843"/>
    <w:rsid w:val="003062C0"/>
    <w:rsid w:val="00327839"/>
    <w:rsid w:val="00355A59"/>
    <w:rsid w:val="00365595"/>
    <w:rsid w:val="00365D26"/>
    <w:rsid w:val="00373E54"/>
    <w:rsid w:val="003769C7"/>
    <w:rsid w:val="003906FD"/>
    <w:rsid w:val="003E3520"/>
    <w:rsid w:val="003F753F"/>
    <w:rsid w:val="00464056"/>
    <w:rsid w:val="00480361"/>
    <w:rsid w:val="004841EE"/>
    <w:rsid w:val="00493318"/>
    <w:rsid w:val="004A2723"/>
    <w:rsid w:val="004B495F"/>
    <w:rsid w:val="004C208D"/>
    <w:rsid w:val="004C5B19"/>
    <w:rsid w:val="004D2061"/>
    <w:rsid w:val="004F2451"/>
    <w:rsid w:val="004F3EEE"/>
    <w:rsid w:val="004F5151"/>
    <w:rsid w:val="004F5B63"/>
    <w:rsid w:val="00502471"/>
    <w:rsid w:val="00515D22"/>
    <w:rsid w:val="00552242"/>
    <w:rsid w:val="0056538F"/>
    <w:rsid w:val="005719FE"/>
    <w:rsid w:val="00572F27"/>
    <w:rsid w:val="0059491C"/>
    <w:rsid w:val="005E0637"/>
    <w:rsid w:val="005E2D36"/>
    <w:rsid w:val="005E6CCC"/>
    <w:rsid w:val="005F5C06"/>
    <w:rsid w:val="00665BCD"/>
    <w:rsid w:val="0068268A"/>
    <w:rsid w:val="00690A83"/>
    <w:rsid w:val="00695989"/>
    <w:rsid w:val="006B095F"/>
    <w:rsid w:val="007161E5"/>
    <w:rsid w:val="00735731"/>
    <w:rsid w:val="00762841"/>
    <w:rsid w:val="00767B35"/>
    <w:rsid w:val="00777EA6"/>
    <w:rsid w:val="00784EA8"/>
    <w:rsid w:val="007A6DA4"/>
    <w:rsid w:val="007C46B2"/>
    <w:rsid w:val="007C723D"/>
    <w:rsid w:val="007F153D"/>
    <w:rsid w:val="007F3F59"/>
    <w:rsid w:val="0080413B"/>
    <w:rsid w:val="00846232"/>
    <w:rsid w:val="00873EF1"/>
    <w:rsid w:val="008A445E"/>
    <w:rsid w:val="008B4163"/>
    <w:rsid w:val="008C0DED"/>
    <w:rsid w:val="008C1605"/>
    <w:rsid w:val="008D2852"/>
    <w:rsid w:val="008D56C5"/>
    <w:rsid w:val="008D6A5A"/>
    <w:rsid w:val="00901440"/>
    <w:rsid w:val="009057BE"/>
    <w:rsid w:val="00906E07"/>
    <w:rsid w:val="00915830"/>
    <w:rsid w:val="00941344"/>
    <w:rsid w:val="00967624"/>
    <w:rsid w:val="0097245C"/>
    <w:rsid w:val="00984C49"/>
    <w:rsid w:val="00994B7C"/>
    <w:rsid w:val="009D548F"/>
    <w:rsid w:val="009E43DB"/>
    <w:rsid w:val="00A03E2D"/>
    <w:rsid w:val="00A16192"/>
    <w:rsid w:val="00A83A98"/>
    <w:rsid w:val="00AA408A"/>
    <w:rsid w:val="00AA5B46"/>
    <w:rsid w:val="00AA60BA"/>
    <w:rsid w:val="00AB7FE9"/>
    <w:rsid w:val="00AD5346"/>
    <w:rsid w:val="00B11800"/>
    <w:rsid w:val="00B71330"/>
    <w:rsid w:val="00B72C93"/>
    <w:rsid w:val="00B75B28"/>
    <w:rsid w:val="00B9679E"/>
    <w:rsid w:val="00B97DD9"/>
    <w:rsid w:val="00BA72FC"/>
    <w:rsid w:val="00C12009"/>
    <w:rsid w:val="00C35125"/>
    <w:rsid w:val="00C64CB3"/>
    <w:rsid w:val="00C769DA"/>
    <w:rsid w:val="00C83249"/>
    <w:rsid w:val="00C946E6"/>
    <w:rsid w:val="00CB4274"/>
    <w:rsid w:val="00CD5544"/>
    <w:rsid w:val="00D07821"/>
    <w:rsid w:val="00D43019"/>
    <w:rsid w:val="00D5619A"/>
    <w:rsid w:val="00D945D1"/>
    <w:rsid w:val="00DA09B0"/>
    <w:rsid w:val="00DE27FE"/>
    <w:rsid w:val="00DF2B69"/>
    <w:rsid w:val="00DF4589"/>
    <w:rsid w:val="00E14CED"/>
    <w:rsid w:val="00E22729"/>
    <w:rsid w:val="00E23DC7"/>
    <w:rsid w:val="00E25CD1"/>
    <w:rsid w:val="00E27D37"/>
    <w:rsid w:val="00E62065"/>
    <w:rsid w:val="00E800DA"/>
    <w:rsid w:val="00EC26EB"/>
    <w:rsid w:val="00EC2B87"/>
    <w:rsid w:val="00ED0FA5"/>
    <w:rsid w:val="00EE1F1F"/>
    <w:rsid w:val="00EE2650"/>
    <w:rsid w:val="00F33A53"/>
    <w:rsid w:val="00F4247D"/>
    <w:rsid w:val="00F4781F"/>
    <w:rsid w:val="00F71296"/>
    <w:rsid w:val="00F72E73"/>
    <w:rsid w:val="00F859AA"/>
    <w:rsid w:val="00FD1484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9FC8-BB9B-4C43-962B-6CB7E1A4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11669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</cp:lastModifiedBy>
  <cp:revision>51</cp:revision>
  <cp:lastPrinted>2022-01-10T09:46:00Z</cp:lastPrinted>
  <dcterms:created xsi:type="dcterms:W3CDTF">2019-10-17T09:25:00Z</dcterms:created>
  <dcterms:modified xsi:type="dcterms:W3CDTF">2022-01-10T09:49:00Z</dcterms:modified>
</cp:coreProperties>
</file>