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Приложение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протоколу от 06.09.2017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No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1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Выводы и предложения</w:t>
      </w:r>
      <w:r w:rsidR="00BE46A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комиссии по независимой оценке качества общественного совета при министерстве культуры Новосибирской области по итогам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="00BE46AD">
        <w:rPr>
          <w:rFonts w:eastAsia="Times New Roman"/>
          <w:color w:val="auto"/>
          <w:sz w:val="24"/>
          <w:szCs w:val="24"/>
          <w:lang w:eastAsia="ru-RU"/>
        </w:rPr>
        <w:t xml:space="preserve"> и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организациями культуры Новосибирской области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По результатам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обсуждения отчета организации оператора общества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с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ограниченной ответственностью «Эмпирика» о результатах оказанной услуги по сбору, обработке и анализу информации о 237организациях культуры Новосибирской области (далее организации культуры) для проведения независимой оценки качества оказания услуг (далее НОК) комиссией по независимой оценке качества общественного совета при министерстве культуры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Новосибирской области (далее Комиссия НОК</w:t>
      </w:r>
      <w:r>
        <w:rPr>
          <w:rFonts w:eastAsia="Times New Roman"/>
          <w:color w:val="auto"/>
          <w:sz w:val="24"/>
          <w:szCs w:val="24"/>
          <w:lang w:eastAsia="ru-RU"/>
        </w:rPr>
        <w:t>) сделаны общие выводы и</w:t>
      </w:r>
      <w:r w:rsidR="00BE46A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сформулированы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предложения: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Выводы: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Комиссия НОК приняла к сведению информацию, представленную организацией </w:t>
      </w:r>
    </w:p>
    <w:p w:rsidR="00243242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оператором.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1.В среднем интегральный балл организаций культуры составляет 116,79из 160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(73,00%).31 (13%)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организациякультуры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получили среднюю интегральную оценку,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характеризующую высокую степень соответствия (от 128 до 143 баллов, более 80%): 14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организаций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г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. Новосибирска Зоологический парк имени Ростислава Александровича Шило, парки культуры и отдыха Первомайский,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Заельцовский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, «Сосновый бор», им. С.М. Кирова, Центральный, «У Обского моря», Драматический театр «На левом берегу», Новосибирский городской духовой оркестр, Городской центр изобразительных искусств, Молодежный центр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«Мир молодежи» Советского района, Центр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«Молодежный» Кировского района,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Новосибирский городской дом учителя, Городской комплексный центр по организации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каникулярного отдыха детей школьного возраста «СОЛО», а так же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17 организаций других муниципальных районов: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Городской драматический театр «На окраине» города Карасука, Ордынская централизованная библиотечная система,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Половинский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Аксенихинский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, Садовский,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Орехово</w:t>
      </w:r>
      <w:r w:rsidR="00243242">
        <w:rPr>
          <w:rFonts w:eastAsia="Times New Roman"/>
          <w:color w:val="auto"/>
          <w:sz w:val="24"/>
          <w:szCs w:val="24"/>
          <w:lang w:eastAsia="ru-RU"/>
        </w:rPr>
        <w:t>-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Логовской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Полойский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Светловский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Майски</w:t>
      </w:r>
      <w:r w:rsidR="002422E8">
        <w:rPr>
          <w:rFonts w:eastAsia="Times New Roman"/>
          <w:color w:val="auto"/>
          <w:sz w:val="24"/>
          <w:szCs w:val="24"/>
          <w:lang w:eastAsia="ru-RU"/>
        </w:rPr>
        <w:t>й</w:t>
      </w:r>
      <w:proofErr w:type="gramStart"/>
      <w:r w:rsidR="002422E8">
        <w:rPr>
          <w:rFonts w:eastAsia="Times New Roman"/>
          <w:color w:val="auto"/>
          <w:sz w:val="24"/>
          <w:szCs w:val="24"/>
          <w:lang w:eastAsia="ru-RU"/>
        </w:rPr>
        <w:t>,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к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>ультурно</w:t>
      </w:r>
      <w:r w:rsidR="002422E8">
        <w:rPr>
          <w:rFonts w:eastAsia="Times New Roman"/>
          <w:color w:val="auto"/>
          <w:sz w:val="24"/>
          <w:szCs w:val="24"/>
          <w:lang w:eastAsia="ru-RU"/>
        </w:rPr>
        <w:t>-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досуговые</w:t>
      </w:r>
      <w:proofErr w:type="spellEnd"/>
      <w:r w:rsidR="002422E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центры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Краснозерского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района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,у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>чреждения</w:t>
      </w:r>
      <w:proofErr w:type="spellEnd"/>
      <w:r w:rsidR="002422E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культуры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Северотатарского</w:t>
      </w:r>
      <w:proofErr w:type="spellEnd"/>
      <w:r w:rsidR="002422E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и Киевского</w:t>
      </w:r>
      <w:r w:rsidR="002422E8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сельских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советовТатарского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района,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Купинский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районный молодёжный центр,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«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Урезский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муниципальный центр культуры» Венгеровского района, «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Досуговый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центр Промышленного сельсовета»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Искитимского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района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Гражданцевский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сельский дом культуры» Северного района, Суздальский сельский Дом культуры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Доволенского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района,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учреждение «Отдел культуры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г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>. Бердска»;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1 организация культуры (Социально</w:t>
      </w:r>
      <w:r w:rsidR="002422E8">
        <w:rPr>
          <w:rFonts w:eastAsia="Times New Roman"/>
          <w:color w:val="auto"/>
          <w:sz w:val="24"/>
          <w:szCs w:val="24"/>
          <w:lang w:eastAsia="ru-RU"/>
        </w:rPr>
        <w:t>-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культурный центр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Кулябинского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сельсовета </w:t>
      </w:r>
      <w:proofErr w:type="gramEnd"/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Кыштовского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района) (получили низкую степень соответствия (73 балла, менее 50%)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1.1.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Рейтинг оценок по критериям следующий: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-90,36% (18,07</w:t>
      </w:r>
      <w:r w:rsidR="00ED2A4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баллов из 20)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-«Доброжелательность, вежливость, компетентность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работников организации культуры», 94,06% организаций культуры получили высокие оценки (80% и более);-86,00%(17,20</w:t>
      </w:r>
      <w:r w:rsidR="00ED2A4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баллов из 20)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«Время ожидания предоставления услуги», 88,6%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организаций культуры получили высокие оценки (80% и более);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75,82% (30,33 балла из 40)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«Удовлетворенность качеством оказания услуг», 30,5%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организаций культуры получили высокие оценки (80% </w:t>
      </w:r>
      <w:proofErr w:type="gramEnd"/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и более);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73,47% (36,73баллов из 50) «Комфортность условий предоставлений услуг 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доступности их получения», 18% организаций культуры получили высокие оценки (80% и </w:t>
      </w:r>
      <w:proofErr w:type="gramEnd"/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более)</w:t>
      </w:r>
      <w:r w:rsidR="007E7E49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47,68% (14,30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балла из 30) «Открытость и доступность информации об организации»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3% организаций культуры</w:t>
      </w:r>
      <w:r w:rsidR="007E7E49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получили высокие оценки (80% и более)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1.2 Большинство организаций культуры отмечены высокими оценками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(80% и более)</w:t>
      </w:r>
      <w:r w:rsidR="007E7E49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по показателям соответственно: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95,7</w:t>
      </w:r>
      <w:r w:rsidR="007E7E49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6% организаций культуры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по показателю «Доброжелательность и вежливость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персонала организации культуры»;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94,49% «Компетентность персонала организации культуры»;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-91,5% «Соблюдение режима работы организацией культуры»;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-90,7% «Удобство графика работы организации культуры»;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-87,3% «Соблюдение установленных (заявленных) сроков предоставления услуг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организацией культуры»;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84,7% «Доступность и актуальность информации о деятельности организации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культуры, размещенной на территории организации»;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78,8% «Общая удовлетворенность качеством оказания услуг организацией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ку</w:t>
      </w:r>
      <w:proofErr w:type="spellEnd"/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льтуры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>»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71% «Комфортность условий пребывания в организации культуры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Комфортность условий пребывания в организации культуры».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Что в целом характеризует положительно организации сферы культуры, при отсутствии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достаточных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ресурсов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.П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>ри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этом только 58,5% организаций культуры отмечены высокими оценками по показателю «Наличие дополнительных услуг и доступность их получения».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Менее половины организаций культуры отмечены высокими оценками по показателям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соответственно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: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31,4% «Удовлетворенность качеством и содержанием полиграфических материалов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организации культуры»;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25,8% «Удовлетворенность качеством и полнотой информации о деятельности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организации культуры, размещенной на официальном сайте организации»;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21,2% «Удобство пользования электронными сервисами, предоставляемыми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учреждением посетителям (в том числе и с помощью мобильных устройств)»;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16% «Удовлетворенность материально</w:t>
      </w:r>
      <w:r w:rsidR="00BB2B7E">
        <w:rPr>
          <w:rFonts w:eastAsia="Times New Roman"/>
          <w:color w:val="auto"/>
          <w:sz w:val="24"/>
          <w:szCs w:val="24"/>
          <w:lang w:eastAsia="ru-RU"/>
        </w:rPr>
        <w:t>-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техническим обеспечением организации культуры»;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12,3% «Наличие общей информации об организации культуры на официальном сайте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организации культуры в сети «Интернет» в соответствии с приказом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No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277»;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1,3% «Наличие информации о деятельности организации культуры на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официальном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сайте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организации культуры в сети «Интернет» в соответствии с приказом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No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277».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Всего 3 организации культуры отмечены высокими оценками по показателю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«Доступность услуг для лиц с ограниченными возможностями здоровья» и 54%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организаций получили оценки ниже 50%.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1.3.Следует отметить, организации отмеченные</w:t>
      </w:r>
      <w:r w:rsidR="00725D2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оценками ниже 50%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по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следующим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критериям соответственно: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-141 организация (59,7%) «Открытость</w:t>
      </w:r>
      <w:r w:rsidR="00E97ECA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и доступности информации об организации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»;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4 организации –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«У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довлетворенность качеством оказания услуг» (Парк культуры 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отдыха им. ИВ.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Коротеева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города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Искитима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>, «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Легостаевский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центр досуга»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Исктимского</w:t>
      </w:r>
      <w:proofErr w:type="spellEnd"/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района, Центр досуга с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.К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>рутиха и Социально</w:t>
      </w:r>
      <w:r w:rsidR="00E97ECA">
        <w:rPr>
          <w:rFonts w:eastAsia="Times New Roman"/>
          <w:color w:val="auto"/>
          <w:sz w:val="24"/>
          <w:szCs w:val="24"/>
          <w:lang w:eastAsia="ru-RU"/>
        </w:rPr>
        <w:t>-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культурный центр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Кулябинского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сельсовета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Кыштовского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района);</w:t>
      </w:r>
      <w:proofErr w:type="gramEnd"/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2 организации культуры по критерию «Комфортность условий предоставлений услуг 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доступности их получения» (Центр досуга с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.К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рутиха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Крутихинского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сель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совета и Социально</w:t>
      </w:r>
      <w:r w:rsidR="00725D20">
        <w:rPr>
          <w:rFonts w:eastAsia="Times New Roman"/>
          <w:color w:val="auto"/>
          <w:sz w:val="24"/>
          <w:szCs w:val="24"/>
          <w:lang w:eastAsia="ru-RU"/>
        </w:rPr>
        <w:t>-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культурный центр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Кулябинского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сельсовета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Кыштовского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района);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1.4.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От 5% до 7% организаций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отмечены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оценками ниже 50% по показателям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«Удовлетворенность материально</w:t>
      </w:r>
      <w:r w:rsidR="00725D20">
        <w:rPr>
          <w:rFonts w:eastAsia="Times New Roman"/>
          <w:color w:val="auto"/>
          <w:sz w:val="24"/>
          <w:szCs w:val="24"/>
          <w:lang w:eastAsia="ru-RU"/>
        </w:rPr>
        <w:t>-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техническим обеспечением организации культуры»,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«Удовлетворенность качеством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и полнотой информации о деятельности организации культуры,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размещенной на официальном сайте организации», «Удовлетворенность качеством 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содержанием полиграфических материалов организации культуры». Больше всего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таких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организаций культуры в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Искитимском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и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Кыштовском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муниципальных районах.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От 70% до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95% организаций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отмечены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оценками ниже 50% по показателям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«Наличие общей информации об организации культуры на официальном сайте организации культуры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в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сети «Интернет» в соответствии с приказом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No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277» и «Наличие информации о деятельности организации культуры на официальном сайте организации культуры в сети «Интернет» в соответствии с приказом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No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277», информация о которых расположена на сайтах организаций, из них 38,4% организаций культуры не имеют своих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сайтов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и необходимая информация об этих организациях не размещена на сайтах администраций сельских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поселенийили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на других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сайтах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социальной сети: 70% -85%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таких организаций в Венгеровском, Убинском,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Черепановском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районах, 30% </w:t>
      </w:r>
    </w:p>
    <w:p w:rsidR="00725D20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-50% в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Купинском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>, Татарском, районах.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2.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Пожелания и предложения респондентов организациям культуры для улучшения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качества оказания услуг: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в сельских организациях культуры касаются в основном совершенствования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материально</w:t>
      </w:r>
      <w:r w:rsidR="008D33B4">
        <w:rPr>
          <w:rFonts w:eastAsia="Times New Roman"/>
          <w:color w:val="auto"/>
          <w:sz w:val="24"/>
          <w:szCs w:val="24"/>
          <w:lang w:eastAsia="ru-RU"/>
        </w:rPr>
        <w:t>-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технической базы (замена кресел в зрительном зале, ремонт сцены, наличие </w:t>
      </w:r>
      <w:proofErr w:type="gramEnd"/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костюмов и т.п.), технического оснащения (световое и музыкальное оборудование,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кинооборудование, компьютеризация, подключение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к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Интернет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>), ремонта зданий, доступности для населения с ограниченными возможностями, кадрового состава (привлечение новых квалифицированных специалистов, молодые кадры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), использование различных современных форм проведения мероприятий, организация детских кружков, студий, творческих клубов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по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интересам для взрослых и т.п.;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-в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г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. Новосибирске спектр пожеланий носит иной характер: так для парков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-заблаговременное информирование о проведении мероприятий, ремонт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радиоинформирования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,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установка информационных стендов и указателей, улучшить освещение, обустройство туалетов, подключение беспроводного интернета, установка беседок, мест общественного питания,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фотозоны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для молодоженов, игровой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площадкидля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детей с ограниченными возможностями и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т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.п</w:t>
      </w:r>
      <w:proofErr w:type="spellEnd"/>
      <w:proofErr w:type="gramEnd"/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3. На основании проведенной независимой оценки качества оказания услуг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организациями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культуры Новосибирской получены результаты, которые показали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высокий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средний уровень качества предоставляемых услуг, что подтверждено итоговым рейтингом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(прилагается).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Общий уровень удовлетворённости населения качеством услуг, оказываемых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организациями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культуры по оценкам респондентов можно охарактеризовать как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соответствующим в целом спросу и ожиданиям пользователей услуг.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Предложения: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1.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Министерству культуры Новосибирской области довести информацию о результатах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независимой оценки качества до органов местного самоуправления.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2.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Органам местного самоуправления Новосибирской области: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2.1. принять соответствующие управленческие решения, направленные на повышение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качества услуг по каждой организации культуры, включая совершенствование материально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-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технической базы, обеспечение доступности услуг в сфере культуры для населения </w:t>
      </w:r>
      <w:proofErr w:type="gramStart"/>
      <w:r w:rsidRPr="00440E63">
        <w:rPr>
          <w:rFonts w:eastAsia="Times New Roman"/>
          <w:color w:val="auto"/>
          <w:sz w:val="24"/>
          <w:szCs w:val="24"/>
          <w:lang w:eastAsia="ru-RU"/>
        </w:rPr>
        <w:t>с</w:t>
      </w:r>
      <w:proofErr w:type="gram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ограниченными возможностями, открытости и доступности информации о предоставлении услуг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;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2.2. довести до руководителей организаций культуры результаты независимой оценки 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качества и предложения, подготовленные по результатам независимой оценки, в адрес каждой организации, для принятия соответствующих управленческих решений, направленных на улучшение качества услуг.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3.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Организациям культуры </w:t>
      </w:r>
      <w:proofErr w:type="spellStart"/>
      <w:r w:rsidRPr="00440E63">
        <w:rPr>
          <w:rFonts w:eastAsia="Times New Roman"/>
          <w:color w:val="auto"/>
          <w:sz w:val="24"/>
          <w:szCs w:val="24"/>
          <w:lang w:eastAsia="ru-RU"/>
        </w:rPr>
        <w:t>разработатьи</w:t>
      </w:r>
      <w:proofErr w:type="spellEnd"/>
      <w:r w:rsidRPr="00440E63">
        <w:rPr>
          <w:rFonts w:eastAsia="Times New Roman"/>
          <w:color w:val="auto"/>
          <w:sz w:val="24"/>
          <w:szCs w:val="24"/>
          <w:lang w:eastAsia="ru-RU"/>
        </w:rPr>
        <w:t xml:space="preserve"> утвердить планы улучшения качества оказания услуг с учетом результатов независимой оценки качества по критериям,</w:t>
      </w:r>
      <w:r w:rsidR="00BB2B7E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40E63">
        <w:rPr>
          <w:rFonts w:eastAsia="Times New Roman"/>
          <w:color w:val="auto"/>
          <w:sz w:val="24"/>
          <w:szCs w:val="24"/>
          <w:lang w:eastAsia="ru-RU"/>
        </w:rPr>
        <w:t>показателям,</w:t>
      </w:r>
    </w:p>
    <w:p w:rsidR="00440E63" w:rsidRPr="00440E63" w:rsidRDefault="00440E63" w:rsidP="00BE46AD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40E63">
        <w:rPr>
          <w:rFonts w:eastAsia="Times New Roman"/>
          <w:color w:val="auto"/>
          <w:sz w:val="24"/>
          <w:szCs w:val="24"/>
          <w:lang w:eastAsia="ru-RU"/>
        </w:rPr>
        <w:t>актуальных предложений респондентов</w:t>
      </w:r>
      <w:r w:rsidR="00BB2B7E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50544E" w:rsidRDefault="0050544E" w:rsidP="00BE46AD">
      <w:pPr>
        <w:jc w:val="both"/>
      </w:pPr>
    </w:p>
    <w:sectPr w:rsidR="0050544E" w:rsidSect="0050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63"/>
    <w:rsid w:val="00052A80"/>
    <w:rsid w:val="000B0628"/>
    <w:rsid w:val="00201163"/>
    <w:rsid w:val="002422E8"/>
    <w:rsid w:val="00243242"/>
    <w:rsid w:val="002E1185"/>
    <w:rsid w:val="004059E1"/>
    <w:rsid w:val="00440E63"/>
    <w:rsid w:val="004B7ED6"/>
    <w:rsid w:val="004B7F3E"/>
    <w:rsid w:val="0050544E"/>
    <w:rsid w:val="005F13A0"/>
    <w:rsid w:val="00725D20"/>
    <w:rsid w:val="00755C71"/>
    <w:rsid w:val="007E7E49"/>
    <w:rsid w:val="008A612A"/>
    <w:rsid w:val="008D33B4"/>
    <w:rsid w:val="00986255"/>
    <w:rsid w:val="009C7E18"/>
    <w:rsid w:val="00BB2B7E"/>
    <w:rsid w:val="00BE1742"/>
    <w:rsid w:val="00BE46AD"/>
    <w:rsid w:val="00DA03FC"/>
    <w:rsid w:val="00E42560"/>
    <w:rsid w:val="00E97ECA"/>
    <w:rsid w:val="00ED2A40"/>
    <w:rsid w:val="00F4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 w:themeColor="text1" w:themeTint="BF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dcterms:created xsi:type="dcterms:W3CDTF">2017-09-29T09:20:00Z</dcterms:created>
  <dcterms:modified xsi:type="dcterms:W3CDTF">2017-10-02T02:45:00Z</dcterms:modified>
</cp:coreProperties>
</file>