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85" w:rsidRPr="00DB2A85" w:rsidRDefault="00DB2A85" w:rsidP="00DB2A85">
      <w:pPr>
        <w:rPr>
          <w:rFonts w:eastAsia="Times New Roman"/>
          <w:color w:val="auto"/>
          <w:sz w:val="24"/>
          <w:szCs w:val="24"/>
          <w:lang w:eastAsia="ru-RU"/>
        </w:rPr>
      </w:pPr>
      <w:r w:rsidRPr="00DB2A85">
        <w:rPr>
          <w:rFonts w:eastAsia="Times New Roman"/>
          <w:color w:val="auto"/>
          <w:sz w:val="24"/>
          <w:szCs w:val="24"/>
          <w:lang w:eastAsia="ru-RU"/>
        </w:rPr>
        <w:t>Утверждено</w:t>
      </w:r>
      <w:r w:rsidRPr="00503F1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протоколом комиссии от 06.09.2017 </w:t>
      </w:r>
      <w:proofErr w:type="spellStart"/>
      <w:r w:rsidRPr="00DB2A85">
        <w:rPr>
          <w:rFonts w:eastAsia="Times New Roman"/>
          <w:color w:val="auto"/>
          <w:sz w:val="24"/>
          <w:szCs w:val="24"/>
          <w:lang w:eastAsia="ru-RU"/>
        </w:rPr>
        <w:t>No</w:t>
      </w:r>
      <w:proofErr w:type="spellEnd"/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 1</w:t>
      </w:r>
    </w:p>
    <w:p w:rsidR="00DB2A85" w:rsidRPr="00DB2A85" w:rsidRDefault="00DB2A85" w:rsidP="00DB2A85">
      <w:pPr>
        <w:rPr>
          <w:rFonts w:eastAsia="Times New Roman"/>
          <w:color w:val="auto"/>
          <w:sz w:val="24"/>
          <w:szCs w:val="24"/>
          <w:lang w:eastAsia="ru-RU"/>
        </w:rPr>
      </w:pPr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Результаты </w:t>
      </w:r>
      <w:r w:rsidRPr="00503F1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независимой оценки качества оказания услуг </w:t>
      </w:r>
      <w:proofErr w:type="spellStart"/>
      <w:r w:rsidRPr="00DB2A85">
        <w:rPr>
          <w:rFonts w:eastAsia="Times New Roman"/>
          <w:color w:val="auto"/>
          <w:sz w:val="24"/>
          <w:szCs w:val="24"/>
          <w:lang w:eastAsia="ru-RU"/>
        </w:rPr>
        <w:t>культурно-досуговыми</w:t>
      </w:r>
      <w:proofErr w:type="spellEnd"/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 учреждениями</w:t>
      </w:r>
      <w:r w:rsidR="00B41498" w:rsidRPr="00503F1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Новосибирской области, проведенной </w:t>
      </w:r>
    </w:p>
    <w:p w:rsidR="00DB2A85" w:rsidRPr="00DB2A85" w:rsidRDefault="00DB2A85" w:rsidP="00DB2A85">
      <w:pPr>
        <w:rPr>
          <w:rFonts w:eastAsia="Times New Roman"/>
          <w:color w:val="auto"/>
          <w:sz w:val="24"/>
          <w:szCs w:val="24"/>
          <w:lang w:eastAsia="ru-RU"/>
        </w:rPr>
      </w:pPr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комиссией по независимой оценке качества общественного совета при министерстве культуры Новосибирской области 6 </w:t>
      </w:r>
    </w:p>
    <w:p w:rsidR="00DB2A85" w:rsidRPr="00DB2A85" w:rsidRDefault="00DB2A85" w:rsidP="00DB2A85">
      <w:pPr>
        <w:rPr>
          <w:rFonts w:eastAsia="Times New Roman"/>
          <w:color w:val="auto"/>
          <w:sz w:val="24"/>
          <w:szCs w:val="24"/>
          <w:lang w:eastAsia="ru-RU"/>
        </w:rPr>
      </w:pPr>
      <w:r w:rsidRPr="00DB2A85">
        <w:rPr>
          <w:rFonts w:eastAsia="Times New Roman"/>
          <w:color w:val="auto"/>
          <w:sz w:val="24"/>
          <w:szCs w:val="24"/>
          <w:lang w:eastAsia="ru-RU"/>
        </w:rPr>
        <w:t>сентября 2017 года</w:t>
      </w:r>
      <w:r w:rsidR="00B41498" w:rsidRPr="00503F1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DB2A85">
        <w:rPr>
          <w:rFonts w:eastAsia="Times New Roman"/>
          <w:color w:val="auto"/>
          <w:sz w:val="24"/>
          <w:szCs w:val="24"/>
          <w:lang w:eastAsia="ru-RU"/>
        </w:rPr>
        <w:t xml:space="preserve">(с учетом информации, предоставленной организацией </w:t>
      </w:r>
      <w:proofErr w:type="gramStart"/>
      <w:r w:rsidRPr="00DB2A85">
        <w:rPr>
          <w:rFonts w:eastAsia="Times New Roman"/>
          <w:color w:val="auto"/>
          <w:sz w:val="24"/>
          <w:szCs w:val="24"/>
          <w:lang w:eastAsia="ru-RU"/>
        </w:rPr>
        <w:t>–о</w:t>
      </w:r>
      <w:proofErr w:type="gramEnd"/>
      <w:r w:rsidRPr="00DB2A85">
        <w:rPr>
          <w:rFonts w:eastAsia="Times New Roman"/>
          <w:color w:val="auto"/>
          <w:sz w:val="24"/>
          <w:szCs w:val="24"/>
          <w:lang w:eastAsia="ru-RU"/>
        </w:rPr>
        <w:t>ператором ООО «Эмпирика»)</w:t>
      </w:r>
    </w:p>
    <w:p w:rsidR="00DB2A85" w:rsidRPr="00503F1D" w:rsidRDefault="00DB2A85" w:rsidP="00DB2A85">
      <w:pPr>
        <w:rPr>
          <w:rFonts w:eastAsia="Times New Roman"/>
          <w:color w:val="auto"/>
          <w:sz w:val="24"/>
          <w:szCs w:val="24"/>
          <w:lang w:eastAsia="ru-RU"/>
        </w:rPr>
      </w:pPr>
      <w:r w:rsidRPr="00DB2A85">
        <w:rPr>
          <w:rFonts w:eastAsia="Times New Roman"/>
          <w:color w:val="auto"/>
          <w:sz w:val="24"/>
          <w:szCs w:val="24"/>
          <w:lang w:eastAsia="ru-RU"/>
        </w:rPr>
        <w:t>1.Интегральное значение независимой оценк</w:t>
      </w:r>
      <w:proofErr w:type="gramStart"/>
      <w:r w:rsidRPr="00DB2A85">
        <w:rPr>
          <w:rFonts w:eastAsia="Times New Roman"/>
          <w:color w:val="auto"/>
          <w:sz w:val="24"/>
          <w:szCs w:val="24"/>
          <w:lang w:eastAsia="ru-RU"/>
        </w:rPr>
        <w:t>и(</w:t>
      </w:r>
      <w:proofErr w:type="gramEnd"/>
      <w:r w:rsidRPr="00DB2A85">
        <w:rPr>
          <w:rFonts w:eastAsia="Times New Roman"/>
          <w:color w:val="auto"/>
          <w:sz w:val="24"/>
          <w:szCs w:val="24"/>
          <w:lang w:eastAsia="ru-RU"/>
        </w:rPr>
        <w:t>Интегральное значение по совокупности общих критериев рассчитывается как сумма значений критериев)</w:t>
      </w:r>
    </w:p>
    <w:p w:rsidR="00537C44" w:rsidRPr="00503F1D" w:rsidRDefault="00537C44" w:rsidP="00DB2A85">
      <w:pPr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9"/>
        <w:gridCol w:w="3091"/>
        <w:gridCol w:w="1829"/>
        <w:gridCol w:w="1828"/>
        <w:gridCol w:w="1856"/>
        <w:gridCol w:w="1825"/>
        <w:gridCol w:w="2008"/>
        <w:gridCol w:w="1820"/>
      </w:tblGrid>
      <w:tr w:rsidR="00B41498" w:rsidRPr="00503F1D" w:rsidTr="00EE3D3C">
        <w:trPr>
          <w:trHeight w:val="1590"/>
        </w:trPr>
        <w:tc>
          <w:tcPr>
            <w:tcW w:w="534" w:type="dxa"/>
          </w:tcPr>
          <w:p w:rsidR="00B41498" w:rsidRPr="00503F1D" w:rsidRDefault="00537C44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2" w:type="dxa"/>
          </w:tcPr>
          <w:p w:rsidR="00B41498" w:rsidRPr="00503F1D" w:rsidRDefault="00537C44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848" w:type="dxa"/>
          </w:tcPr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Интегрально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е значение </w:t>
            </w:r>
            <w:proofErr w:type="gramStart"/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</w:t>
            </w:r>
            <w:proofErr w:type="gramEnd"/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совокупност</w:t>
            </w:r>
            <w:proofErr w:type="spellEnd"/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 общих 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критериев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1 -критерий 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открытости и 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доступности 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proofErr w:type="gramEnd"/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37C44" w:rsidRPr="00537C44" w:rsidRDefault="00537C44" w:rsidP="00537C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37C4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организаци</w:t>
            </w:r>
            <w:r w:rsidR="00BF1679"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2 -критерий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комфортности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условий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предоставлений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услуг и доступности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их получен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ия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3 -критерий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времени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ожидания </w:t>
            </w:r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предоставле</w:t>
            </w:r>
            <w:proofErr w:type="spellEnd"/>
          </w:p>
          <w:p w:rsidR="00BF1679" w:rsidRPr="00BF1679" w:rsidRDefault="00BF1679" w:rsidP="00BF167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ния</w:t>
            </w:r>
            <w:proofErr w:type="spellEnd"/>
            <w:r w:rsidRPr="00BF167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услуги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4 -критерий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доброжелательно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сти</w:t>
            </w:r>
            <w:proofErr w:type="spellEnd"/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вежливости,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компетентности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работников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организаци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5 -критерий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удовлетвор</w:t>
            </w:r>
            <w:proofErr w:type="spellEnd"/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енности</w:t>
            </w:r>
            <w:proofErr w:type="spellEnd"/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качеством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оказания </w:t>
            </w:r>
          </w:p>
          <w:p w:rsidR="00EE3D3C" w:rsidRPr="00EE3D3C" w:rsidRDefault="00EE3D3C" w:rsidP="00EE3D3C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3D3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услу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41498" w:rsidRPr="00503F1D" w:rsidTr="00537C44">
        <w:tc>
          <w:tcPr>
            <w:tcW w:w="534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2" w:type="dxa"/>
          </w:tcPr>
          <w:p w:rsidR="0034158E" w:rsidRPr="0034158E" w:rsidRDefault="0034158E" w:rsidP="0034158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34158E" w:rsidRPr="0034158E" w:rsidRDefault="0034158E" w:rsidP="0034158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Верх</w:t>
            </w:r>
          </w:p>
          <w:p w:rsidR="0034158E" w:rsidRPr="0034158E" w:rsidRDefault="0034158E" w:rsidP="0034158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34158E" w:rsidRPr="0034158E" w:rsidRDefault="0034158E" w:rsidP="0034158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Мильтюшинский </w:t>
            </w:r>
          </w:p>
          <w:p w:rsidR="0034158E" w:rsidRPr="0034158E" w:rsidRDefault="0034158E" w:rsidP="0034158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34158E" w:rsidRPr="0034158E" w:rsidRDefault="0034158E" w:rsidP="0034158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Черепановского района </w:t>
            </w:r>
          </w:p>
          <w:p w:rsidR="00B41498" w:rsidRPr="00503F1D" w:rsidRDefault="00B41498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112,67</w:t>
            </w:r>
          </w:p>
        </w:tc>
        <w:tc>
          <w:tcPr>
            <w:tcW w:w="1848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848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37,05</w:t>
            </w:r>
          </w:p>
        </w:tc>
        <w:tc>
          <w:tcPr>
            <w:tcW w:w="1848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1849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849" w:type="dxa"/>
          </w:tcPr>
          <w:p w:rsidR="00B41498" w:rsidRPr="00503F1D" w:rsidRDefault="0034158E" w:rsidP="00DB2A8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31,72</w:t>
            </w:r>
          </w:p>
        </w:tc>
      </w:tr>
    </w:tbl>
    <w:p w:rsidR="00B41498" w:rsidRPr="00503F1D" w:rsidRDefault="00B41498" w:rsidP="00DB2A85">
      <w:pPr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6D03EF" w:rsidRPr="00DB2A85" w:rsidRDefault="006D03EF" w:rsidP="00DB2A85">
      <w:pPr>
        <w:rPr>
          <w:rFonts w:eastAsia="Times New Roman"/>
          <w:color w:val="auto"/>
          <w:sz w:val="24"/>
          <w:szCs w:val="24"/>
          <w:lang w:eastAsia="ru-RU"/>
        </w:rPr>
      </w:pPr>
    </w:p>
    <w:p w:rsidR="006D03EF" w:rsidRPr="006D03EF" w:rsidRDefault="006D03EF" w:rsidP="006D03EF">
      <w:pPr>
        <w:rPr>
          <w:rFonts w:eastAsia="Times New Roman"/>
          <w:color w:val="auto"/>
          <w:sz w:val="24"/>
          <w:szCs w:val="24"/>
          <w:lang w:eastAsia="ru-RU"/>
        </w:rPr>
      </w:pPr>
      <w:r w:rsidRPr="006D03EF">
        <w:rPr>
          <w:rFonts w:eastAsia="Times New Roman"/>
          <w:color w:val="auto"/>
          <w:sz w:val="24"/>
          <w:szCs w:val="24"/>
          <w:lang w:eastAsia="ru-RU"/>
        </w:rPr>
        <w:t>2.Значения независимой оценки по общим критериям и характеризующим их показателям</w:t>
      </w:r>
    </w:p>
    <w:p w:rsidR="006D03EF" w:rsidRPr="006D03EF" w:rsidRDefault="006D03EF" w:rsidP="006D03EF">
      <w:pPr>
        <w:rPr>
          <w:rFonts w:eastAsia="Times New Roman"/>
          <w:color w:val="auto"/>
          <w:sz w:val="24"/>
          <w:szCs w:val="24"/>
          <w:lang w:eastAsia="ru-RU"/>
        </w:rPr>
      </w:pPr>
      <w:r w:rsidRPr="006D03EF">
        <w:rPr>
          <w:rFonts w:eastAsia="Times New Roman"/>
          <w:color w:val="auto"/>
          <w:sz w:val="24"/>
          <w:szCs w:val="24"/>
          <w:lang w:eastAsia="ru-RU"/>
        </w:rPr>
        <w:t>Значение по критерию рассчитывается как сумма значений показателей его составляющих</w:t>
      </w:r>
      <w:proofErr w:type="gramStart"/>
      <w:r w:rsidRPr="006D03EF">
        <w:rPr>
          <w:rFonts w:eastAsia="Times New Roman"/>
          <w:color w:val="auto"/>
          <w:sz w:val="24"/>
          <w:szCs w:val="24"/>
          <w:lang w:eastAsia="ru-RU"/>
        </w:rPr>
        <w:t>.М</w:t>
      </w:r>
      <w:proofErr w:type="gramEnd"/>
      <w:r w:rsidRPr="006D03EF">
        <w:rPr>
          <w:rFonts w:eastAsia="Times New Roman"/>
          <w:color w:val="auto"/>
          <w:sz w:val="24"/>
          <w:szCs w:val="24"/>
          <w:lang w:eastAsia="ru-RU"/>
        </w:rPr>
        <w:t xml:space="preserve">аксимальное количество баллов по каждому показателю составляет 10 баллов, значение каждого рассчитывается как среднее арифметическое между значением по результатам </w:t>
      </w:r>
      <w:proofErr w:type="spellStart"/>
      <w:r w:rsidRPr="006D03EF">
        <w:rPr>
          <w:rFonts w:eastAsia="Times New Roman"/>
          <w:color w:val="auto"/>
          <w:sz w:val="24"/>
          <w:szCs w:val="24"/>
          <w:lang w:eastAsia="ru-RU"/>
        </w:rPr>
        <w:t>контент</w:t>
      </w:r>
      <w:proofErr w:type="spellEnd"/>
      <w:r w:rsidRPr="006D03EF">
        <w:rPr>
          <w:rFonts w:eastAsia="Times New Roman"/>
          <w:color w:val="auto"/>
          <w:sz w:val="24"/>
          <w:szCs w:val="24"/>
          <w:lang w:eastAsia="ru-RU"/>
        </w:rPr>
        <w:t xml:space="preserve"> анализа официального сайта учреждения и значения по результатам опроса получателей услуг данного учреждения</w:t>
      </w:r>
    </w:p>
    <w:p w:rsidR="006D03EF" w:rsidRPr="006D03EF" w:rsidRDefault="006D03EF" w:rsidP="006D03EF">
      <w:pPr>
        <w:rPr>
          <w:rFonts w:eastAsia="Times New Roman"/>
          <w:color w:val="auto"/>
          <w:sz w:val="24"/>
          <w:szCs w:val="24"/>
          <w:lang w:eastAsia="ru-RU"/>
        </w:rPr>
      </w:pPr>
      <w:r w:rsidRPr="006D03EF">
        <w:rPr>
          <w:rFonts w:eastAsia="Times New Roman"/>
          <w:color w:val="auto"/>
          <w:sz w:val="24"/>
          <w:szCs w:val="24"/>
          <w:lang w:eastAsia="ru-RU"/>
        </w:rPr>
        <w:t>.1 критерий: открытость и доступность информации об организации</w:t>
      </w:r>
      <w:r w:rsidR="0022463B" w:rsidRPr="00503F1D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6D03EF">
        <w:rPr>
          <w:rFonts w:eastAsia="Times New Roman"/>
          <w:color w:val="auto"/>
          <w:sz w:val="24"/>
          <w:szCs w:val="24"/>
          <w:lang w:eastAsia="ru-RU"/>
        </w:rPr>
        <w:t>культуры</w:t>
      </w:r>
    </w:p>
    <w:p w:rsidR="0050544E" w:rsidRPr="00503F1D" w:rsidRDefault="0050544E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3"/>
        <w:gridCol w:w="3372"/>
        <w:gridCol w:w="3159"/>
        <w:gridCol w:w="2949"/>
        <w:gridCol w:w="2412"/>
        <w:gridCol w:w="2371"/>
      </w:tblGrid>
      <w:tr w:rsidR="005826EB" w:rsidRPr="00503F1D" w:rsidTr="0082632B">
        <w:tc>
          <w:tcPr>
            <w:tcW w:w="523" w:type="dxa"/>
            <w:vMerge w:val="restart"/>
          </w:tcPr>
          <w:p w:rsidR="005826EB" w:rsidRPr="00503F1D" w:rsidRDefault="005826EB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№</w:t>
            </w:r>
          </w:p>
        </w:tc>
        <w:tc>
          <w:tcPr>
            <w:tcW w:w="3372" w:type="dxa"/>
            <w:vMerge w:val="restart"/>
          </w:tcPr>
          <w:p w:rsidR="005826EB" w:rsidRPr="00503F1D" w:rsidRDefault="005826EB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Учреждение</w:t>
            </w:r>
          </w:p>
        </w:tc>
        <w:tc>
          <w:tcPr>
            <w:tcW w:w="10891" w:type="dxa"/>
            <w:gridSpan w:val="4"/>
          </w:tcPr>
          <w:p w:rsidR="005826EB" w:rsidRPr="00503F1D" w:rsidRDefault="005826EB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Общие показатели критерия</w:t>
            </w:r>
          </w:p>
        </w:tc>
      </w:tr>
      <w:tr w:rsidR="005826EB" w:rsidRPr="00503F1D" w:rsidTr="005826EB">
        <w:tc>
          <w:tcPr>
            <w:tcW w:w="523" w:type="dxa"/>
            <w:vMerge/>
          </w:tcPr>
          <w:p w:rsidR="005826EB" w:rsidRPr="00503F1D" w:rsidRDefault="005826EB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5826EB" w:rsidRPr="00503F1D" w:rsidRDefault="005826EB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Наличие общей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информации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сайте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сети «Интернет»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No</w:t>
            </w:r>
            <w:proofErr w:type="spell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27</w:t>
            </w:r>
            <w:r w:rsidR="00332264"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  <w:p w:rsidR="005826EB" w:rsidRPr="00503F1D" w:rsidRDefault="005826EB">
            <w:pPr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Наличие информации о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деятельности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на официальном сайте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сети «Интернет»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No</w:t>
            </w:r>
            <w:proofErr w:type="spellEnd"/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277</w:t>
            </w:r>
          </w:p>
          <w:p w:rsidR="005826EB" w:rsidRPr="00503F1D" w:rsidRDefault="005826E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Доступность и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актуальность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информации о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деятельности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культуры,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размещенной на </w:t>
            </w:r>
          </w:p>
          <w:p w:rsidR="005826EB" w:rsidRPr="005826EB" w:rsidRDefault="005826EB" w:rsidP="005826EB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826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территории организаци</w:t>
            </w:r>
            <w:r w:rsidR="00332264"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</w:p>
          <w:p w:rsidR="005826EB" w:rsidRPr="00503F1D" w:rsidRDefault="005826EB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332264" w:rsidRPr="00332264" w:rsidRDefault="00332264" w:rsidP="0033226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322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Интегральное </w:t>
            </w:r>
          </w:p>
          <w:p w:rsidR="00332264" w:rsidRPr="00332264" w:rsidRDefault="00332264" w:rsidP="0033226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322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значение </w:t>
            </w:r>
          </w:p>
          <w:p w:rsidR="00332264" w:rsidRPr="00332264" w:rsidRDefault="00332264" w:rsidP="0033226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322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критери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</w:t>
            </w:r>
          </w:p>
          <w:p w:rsidR="005826EB" w:rsidRPr="00503F1D" w:rsidRDefault="005826EB">
            <w:pPr>
              <w:rPr>
                <w:sz w:val="24"/>
                <w:szCs w:val="24"/>
              </w:rPr>
            </w:pPr>
          </w:p>
        </w:tc>
      </w:tr>
      <w:tr w:rsidR="00C259FD" w:rsidRPr="00503F1D" w:rsidTr="005826EB">
        <w:tc>
          <w:tcPr>
            <w:tcW w:w="523" w:type="dxa"/>
          </w:tcPr>
          <w:p w:rsidR="00C259FD" w:rsidRPr="00503F1D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72" w:type="dxa"/>
          </w:tcPr>
          <w:p w:rsidR="00C259FD" w:rsidRPr="0034158E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C259FD" w:rsidRPr="0034158E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Верх</w:t>
            </w:r>
          </w:p>
          <w:p w:rsidR="00C259FD" w:rsidRPr="0034158E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</w:t>
            </w:r>
          </w:p>
          <w:p w:rsidR="00C259FD" w:rsidRPr="0034158E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Мильтюшинский </w:t>
            </w:r>
          </w:p>
          <w:p w:rsidR="00C259FD" w:rsidRPr="0034158E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C259FD" w:rsidRPr="0034158E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Черепановского района </w:t>
            </w:r>
          </w:p>
          <w:p w:rsidR="00C259FD" w:rsidRPr="00503F1D" w:rsidRDefault="00C259FD" w:rsidP="009C3EC9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</w:tcPr>
          <w:p w:rsidR="00C259FD" w:rsidRPr="00503F1D" w:rsidRDefault="00C259FD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0,00</w:t>
            </w:r>
          </w:p>
        </w:tc>
        <w:tc>
          <w:tcPr>
            <w:tcW w:w="2949" w:type="dxa"/>
          </w:tcPr>
          <w:p w:rsidR="00C259FD" w:rsidRPr="00503F1D" w:rsidRDefault="00C259FD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0,00</w:t>
            </w:r>
          </w:p>
        </w:tc>
        <w:tc>
          <w:tcPr>
            <w:tcW w:w="2412" w:type="dxa"/>
          </w:tcPr>
          <w:p w:rsidR="00C259FD" w:rsidRPr="00503F1D" w:rsidRDefault="00C259FD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8,58</w:t>
            </w:r>
          </w:p>
        </w:tc>
        <w:tc>
          <w:tcPr>
            <w:tcW w:w="2371" w:type="dxa"/>
          </w:tcPr>
          <w:p w:rsidR="00C259FD" w:rsidRPr="00503F1D" w:rsidRDefault="00C259FD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8,58</w:t>
            </w:r>
          </w:p>
        </w:tc>
      </w:tr>
    </w:tbl>
    <w:p w:rsidR="00C259FD" w:rsidRDefault="00C259FD" w:rsidP="00C259FD">
      <w:pPr>
        <w:rPr>
          <w:rFonts w:eastAsia="Times New Roman"/>
          <w:color w:val="auto"/>
          <w:sz w:val="24"/>
          <w:szCs w:val="24"/>
          <w:lang w:eastAsia="ru-RU"/>
        </w:rPr>
      </w:pPr>
      <w:r w:rsidRPr="00C259FD">
        <w:rPr>
          <w:rFonts w:eastAsia="Times New Roman"/>
          <w:color w:val="auto"/>
          <w:sz w:val="24"/>
          <w:szCs w:val="24"/>
          <w:lang w:eastAsia="ru-RU"/>
        </w:rPr>
        <w:t>2 критерий: комфортность условий предоставления услуг и доступность их получения</w:t>
      </w:r>
    </w:p>
    <w:p w:rsidR="00503F1D" w:rsidRPr="00503F1D" w:rsidRDefault="00503F1D" w:rsidP="00C259FD">
      <w:pPr>
        <w:rPr>
          <w:rFonts w:eastAsia="Times New Roman"/>
          <w:color w:val="auto"/>
          <w:sz w:val="24"/>
          <w:szCs w:val="24"/>
          <w:lang w:eastAsia="ru-RU"/>
        </w:rPr>
      </w:pPr>
    </w:p>
    <w:p w:rsidR="00B65444" w:rsidRPr="00C259FD" w:rsidRDefault="00B65444" w:rsidP="00C259FD">
      <w:pPr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08"/>
        <w:gridCol w:w="2100"/>
        <w:gridCol w:w="2107"/>
        <w:gridCol w:w="2175"/>
        <w:gridCol w:w="2093"/>
        <w:gridCol w:w="2105"/>
        <w:gridCol w:w="2098"/>
      </w:tblGrid>
      <w:tr w:rsidR="005B3AFE" w:rsidRPr="00503F1D" w:rsidTr="00EE7185">
        <w:tc>
          <w:tcPr>
            <w:tcW w:w="2112" w:type="dxa"/>
            <w:vMerge w:val="restart"/>
          </w:tcPr>
          <w:p w:rsidR="005B3AFE" w:rsidRPr="00503F1D" w:rsidRDefault="000F3275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Учреждение</w:t>
            </w:r>
          </w:p>
        </w:tc>
        <w:tc>
          <w:tcPr>
            <w:tcW w:w="12674" w:type="dxa"/>
            <w:gridSpan w:val="6"/>
          </w:tcPr>
          <w:p w:rsidR="005B3AFE" w:rsidRPr="00503F1D" w:rsidRDefault="005B3AFE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Общие показатели критерия</w:t>
            </w:r>
          </w:p>
        </w:tc>
      </w:tr>
      <w:tr w:rsidR="005B3AFE" w:rsidRPr="00503F1D" w:rsidTr="005B3AFE">
        <w:tc>
          <w:tcPr>
            <w:tcW w:w="2112" w:type="dxa"/>
            <w:vMerge/>
          </w:tcPr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Комфортность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условий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пребывания </w:t>
            </w:r>
            <w:proofErr w:type="gramStart"/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</w:t>
            </w:r>
          </w:p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Наличие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дополнительных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услуг 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доступность их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получения</w:t>
            </w:r>
          </w:p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Удобство пользования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электронными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сервисами,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предоставляемыми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учреждением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посетителям</w:t>
            </w:r>
          </w:p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Удобство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графика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работы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культуры</w:t>
            </w:r>
          </w:p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Доступность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услуг для лиц </w:t>
            </w:r>
            <w:proofErr w:type="gramStart"/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ограниченными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возможностями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здоровья</w:t>
            </w:r>
          </w:p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Интегральное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значение </w:t>
            </w:r>
          </w:p>
          <w:p w:rsidR="00936382" w:rsidRPr="00936382" w:rsidRDefault="00936382" w:rsidP="0093638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3638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критерия</w:t>
            </w:r>
          </w:p>
          <w:p w:rsidR="005B3AFE" w:rsidRPr="00503F1D" w:rsidRDefault="005B3AFE">
            <w:pPr>
              <w:rPr>
                <w:sz w:val="24"/>
                <w:szCs w:val="24"/>
              </w:rPr>
            </w:pPr>
          </w:p>
        </w:tc>
      </w:tr>
      <w:tr w:rsidR="005B3AFE" w:rsidRPr="00503F1D" w:rsidTr="005B3AFE">
        <w:tc>
          <w:tcPr>
            <w:tcW w:w="2112" w:type="dxa"/>
          </w:tcPr>
          <w:p w:rsidR="005B3AFE" w:rsidRPr="0034158E" w:rsidRDefault="005B3AFE" w:rsidP="005B3AF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5B3AFE" w:rsidRPr="0034158E" w:rsidRDefault="005B3AFE" w:rsidP="005B3AF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Верх-Мильтюшинский </w:t>
            </w:r>
          </w:p>
          <w:p w:rsidR="005B3AFE" w:rsidRPr="0034158E" w:rsidRDefault="005B3AFE" w:rsidP="005B3AF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5B3AFE" w:rsidRPr="00503F1D" w:rsidRDefault="005B3AFE" w:rsidP="005B3AFE">
            <w:pPr>
              <w:rPr>
                <w:sz w:val="24"/>
                <w:szCs w:val="24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Черепановского района</w:t>
            </w:r>
          </w:p>
        </w:tc>
        <w:tc>
          <w:tcPr>
            <w:tcW w:w="2112" w:type="dxa"/>
          </w:tcPr>
          <w:p w:rsidR="005B3AFE" w:rsidRPr="00503F1D" w:rsidRDefault="008007F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8,50</w:t>
            </w:r>
          </w:p>
        </w:tc>
        <w:tc>
          <w:tcPr>
            <w:tcW w:w="2112" w:type="dxa"/>
          </w:tcPr>
          <w:p w:rsidR="005B3AFE" w:rsidRPr="00503F1D" w:rsidRDefault="008007F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8,28</w:t>
            </w:r>
          </w:p>
        </w:tc>
        <w:tc>
          <w:tcPr>
            <w:tcW w:w="2112" w:type="dxa"/>
          </w:tcPr>
          <w:p w:rsidR="005B3AFE" w:rsidRPr="00503F1D" w:rsidRDefault="008007F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6,85</w:t>
            </w:r>
          </w:p>
        </w:tc>
        <w:tc>
          <w:tcPr>
            <w:tcW w:w="2112" w:type="dxa"/>
          </w:tcPr>
          <w:p w:rsidR="005B3AFE" w:rsidRPr="00503F1D" w:rsidRDefault="008007F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9,18</w:t>
            </w:r>
          </w:p>
        </w:tc>
        <w:tc>
          <w:tcPr>
            <w:tcW w:w="2113" w:type="dxa"/>
          </w:tcPr>
          <w:p w:rsidR="005B3AFE" w:rsidRPr="00503F1D" w:rsidRDefault="008007F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4,24</w:t>
            </w:r>
          </w:p>
        </w:tc>
        <w:tc>
          <w:tcPr>
            <w:tcW w:w="2113" w:type="dxa"/>
          </w:tcPr>
          <w:p w:rsidR="005B3AFE" w:rsidRPr="00503F1D" w:rsidRDefault="008007F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37,05</w:t>
            </w:r>
          </w:p>
        </w:tc>
      </w:tr>
    </w:tbl>
    <w:p w:rsidR="0022463B" w:rsidRPr="00503F1D" w:rsidRDefault="0022463B">
      <w:pPr>
        <w:rPr>
          <w:sz w:val="24"/>
          <w:szCs w:val="24"/>
        </w:rPr>
      </w:pPr>
    </w:p>
    <w:p w:rsidR="008007FA" w:rsidRPr="00503F1D" w:rsidRDefault="008007FA" w:rsidP="008007FA">
      <w:pPr>
        <w:rPr>
          <w:rFonts w:eastAsia="Times New Roman"/>
          <w:color w:val="auto"/>
          <w:sz w:val="24"/>
          <w:szCs w:val="24"/>
          <w:lang w:eastAsia="ru-RU"/>
        </w:rPr>
      </w:pPr>
      <w:r w:rsidRPr="008007FA">
        <w:rPr>
          <w:rFonts w:eastAsia="Times New Roman"/>
          <w:color w:val="auto"/>
          <w:sz w:val="24"/>
          <w:szCs w:val="24"/>
          <w:lang w:eastAsia="ru-RU"/>
        </w:rPr>
        <w:t>3 критерий: время ожидания предоставления услуги</w:t>
      </w:r>
    </w:p>
    <w:p w:rsidR="00B65444" w:rsidRPr="008007FA" w:rsidRDefault="00B65444" w:rsidP="008007FA">
      <w:pPr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4590"/>
        <w:gridCol w:w="3697"/>
        <w:gridCol w:w="3697"/>
      </w:tblGrid>
      <w:tr w:rsidR="00E316C7" w:rsidRPr="00503F1D" w:rsidTr="00C84FA4">
        <w:tc>
          <w:tcPr>
            <w:tcW w:w="2802" w:type="dxa"/>
            <w:vMerge w:val="restart"/>
          </w:tcPr>
          <w:p w:rsidR="00E316C7" w:rsidRPr="00503F1D" w:rsidRDefault="000F3275" w:rsidP="009C3EC9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Учреждение</w:t>
            </w:r>
          </w:p>
        </w:tc>
        <w:tc>
          <w:tcPr>
            <w:tcW w:w="11984" w:type="dxa"/>
            <w:gridSpan w:val="3"/>
          </w:tcPr>
          <w:p w:rsidR="00E316C7" w:rsidRPr="00503F1D" w:rsidRDefault="00E316C7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Общие показатели критерия</w:t>
            </w:r>
          </w:p>
        </w:tc>
      </w:tr>
      <w:tr w:rsidR="00E316C7" w:rsidRPr="00503F1D" w:rsidTr="003968D7">
        <w:tc>
          <w:tcPr>
            <w:tcW w:w="2802" w:type="dxa"/>
            <w:vMerge/>
          </w:tcPr>
          <w:p w:rsidR="00E316C7" w:rsidRPr="00503F1D" w:rsidRDefault="00E316C7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Соблюдение режима </w:t>
            </w:r>
          </w:p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работы организацией </w:t>
            </w:r>
          </w:p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</w:t>
            </w:r>
          </w:p>
          <w:p w:rsidR="00E316C7" w:rsidRPr="00503F1D" w:rsidRDefault="00E316C7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(заявленных) сроков </w:t>
            </w:r>
            <w:proofErr w:type="spellStart"/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</w:t>
            </w:r>
            <w:proofErr w:type="spellEnd"/>
          </w:p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доставления </w:t>
            </w:r>
          </w:p>
          <w:p w:rsidR="001072CE" w:rsidRPr="001072C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072C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услуг организацией культуры</w:t>
            </w:r>
          </w:p>
          <w:p w:rsidR="00E316C7" w:rsidRPr="00503F1D" w:rsidRDefault="00E316C7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151E2A" w:rsidRPr="00151E2A" w:rsidRDefault="00151E2A" w:rsidP="00151E2A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Интегральное </w:t>
            </w:r>
          </w:p>
          <w:p w:rsidR="00151E2A" w:rsidRPr="00151E2A" w:rsidRDefault="00151E2A" w:rsidP="00151E2A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значение </w:t>
            </w:r>
          </w:p>
          <w:p w:rsidR="00151E2A" w:rsidRPr="00151E2A" w:rsidRDefault="00151E2A" w:rsidP="00151E2A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критери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</w:t>
            </w:r>
          </w:p>
          <w:p w:rsidR="00E316C7" w:rsidRPr="00503F1D" w:rsidRDefault="00E316C7">
            <w:pPr>
              <w:rPr>
                <w:sz w:val="24"/>
                <w:szCs w:val="24"/>
              </w:rPr>
            </w:pPr>
          </w:p>
        </w:tc>
      </w:tr>
      <w:tr w:rsidR="003968D7" w:rsidRPr="00503F1D" w:rsidTr="003968D7">
        <w:tc>
          <w:tcPr>
            <w:tcW w:w="2802" w:type="dxa"/>
          </w:tcPr>
          <w:p w:rsidR="001072CE" w:rsidRPr="0034158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1072CE" w:rsidRPr="0034158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Верх-Мильтюшинский </w:t>
            </w:r>
          </w:p>
          <w:p w:rsidR="001072CE" w:rsidRPr="0034158E" w:rsidRDefault="001072CE" w:rsidP="001072CE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3968D7" w:rsidRPr="00503F1D" w:rsidRDefault="001072CE" w:rsidP="001072CE">
            <w:pPr>
              <w:rPr>
                <w:sz w:val="24"/>
                <w:szCs w:val="24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Черепановского района</w:t>
            </w:r>
          </w:p>
        </w:tc>
        <w:tc>
          <w:tcPr>
            <w:tcW w:w="4590" w:type="dxa"/>
          </w:tcPr>
          <w:p w:rsidR="003968D7" w:rsidRPr="00503F1D" w:rsidRDefault="00151E2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8,66</w:t>
            </w:r>
          </w:p>
        </w:tc>
        <w:tc>
          <w:tcPr>
            <w:tcW w:w="3697" w:type="dxa"/>
          </w:tcPr>
          <w:p w:rsidR="003968D7" w:rsidRPr="00503F1D" w:rsidRDefault="00151E2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8,65</w:t>
            </w:r>
          </w:p>
        </w:tc>
        <w:tc>
          <w:tcPr>
            <w:tcW w:w="3697" w:type="dxa"/>
          </w:tcPr>
          <w:p w:rsidR="003968D7" w:rsidRPr="00503F1D" w:rsidRDefault="00151E2A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17,31</w:t>
            </w:r>
          </w:p>
        </w:tc>
      </w:tr>
    </w:tbl>
    <w:p w:rsidR="008007FA" w:rsidRPr="00503F1D" w:rsidRDefault="008007FA">
      <w:pPr>
        <w:rPr>
          <w:sz w:val="24"/>
          <w:szCs w:val="24"/>
        </w:rPr>
      </w:pPr>
    </w:p>
    <w:p w:rsidR="00B65444" w:rsidRPr="00503F1D" w:rsidRDefault="00B65444" w:rsidP="00B65444">
      <w:pPr>
        <w:rPr>
          <w:rFonts w:eastAsia="Times New Roman"/>
          <w:color w:val="auto"/>
          <w:sz w:val="24"/>
          <w:szCs w:val="24"/>
          <w:lang w:eastAsia="ru-RU"/>
        </w:rPr>
      </w:pPr>
      <w:r w:rsidRPr="00B65444">
        <w:rPr>
          <w:rFonts w:eastAsia="Times New Roman"/>
          <w:color w:val="auto"/>
          <w:sz w:val="24"/>
          <w:szCs w:val="24"/>
          <w:lang w:eastAsia="ru-RU"/>
        </w:rPr>
        <w:t>4 критерий: доброжелательность, вежливость, компетентность работников организации культуры</w:t>
      </w:r>
    </w:p>
    <w:p w:rsidR="000F3275" w:rsidRPr="00503F1D" w:rsidRDefault="000F3275" w:rsidP="00B65444">
      <w:pPr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65444" w:rsidRPr="00503F1D" w:rsidTr="002C494D">
        <w:tc>
          <w:tcPr>
            <w:tcW w:w="3696" w:type="dxa"/>
            <w:vMerge w:val="restart"/>
          </w:tcPr>
          <w:p w:rsidR="00B65444" w:rsidRPr="00503F1D" w:rsidRDefault="000F3275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sz w:val="24"/>
                <w:szCs w:val="24"/>
              </w:rPr>
              <w:t>Учреждение</w:t>
            </w:r>
          </w:p>
        </w:tc>
        <w:tc>
          <w:tcPr>
            <w:tcW w:w="11090" w:type="dxa"/>
            <w:gridSpan w:val="3"/>
          </w:tcPr>
          <w:p w:rsidR="00B65444" w:rsidRPr="00503F1D" w:rsidRDefault="000F3275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sz w:val="24"/>
                <w:szCs w:val="24"/>
              </w:rPr>
              <w:t>Общие показатели критерия</w:t>
            </w:r>
          </w:p>
        </w:tc>
      </w:tr>
      <w:tr w:rsidR="00B65444" w:rsidRPr="00503F1D" w:rsidTr="00B65444">
        <w:tc>
          <w:tcPr>
            <w:tcW w:w="3696" w:type="dxa"/>
            <w:vMerge/>
          </w:tcPr>
          <w:p w:rsidR="00B65444" w:rsidRPr="00503F1D" w:rsidRDefault="00B65444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0F3275" w:rsidRPr="000F3275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32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Доброжелательность и </w:t>
            </w:r>
          </w:p>
          <w:p w:rsidR="000F3275" w:rsidRPr="000F3275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32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вежливость </w:t>
            </w:r>
          </w:p>
          <w:p w:rsidR="000F3275" w:rsidRPr="000F3275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32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персонала </w:t>
            </w:r>
          </w:p>
          <w:p w:rsidR="000F3275" w:rsidRPr="000F3275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F32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организации культуры</w:t>
            </w:r>
          </w:p>
          <w:p w:rsidR="00B65444" w:rsidRPr="00503F1D" w:rsidRDefault="00B65444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448D3" w:rsidRPr="004448D3" w:rsidRDefault="004448D3" w:rsidP="004448D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448D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Компетентность </w:t>
            </w:r>
          </w:p>
          <w:p w:rsidR="004448D3" w:rsidRPr="004448D3" w:rsidRDefault="004448D3" w:rsidP="004448D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448D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персонала </w:t>
            </w:r>
          </w:p>
          <w:p w:rsidR="004448D3" w:rsidRPr="004448D3" w:rsidRDefault="004448D3" w:rsidP="004448D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448D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</w:t>
            </w:r>
          </w:p>
          <w:p w:rsidR="004448D3" w:rsidRPr="004448D3" w:rsidRDefault="004448D3" w:rsidP="004448D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448D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культуры</w:t>
            </w:r>
          </w:p>
          <w:p w:rsidR="00B65444" w:rsidRPr="00503F1D" w:rsidRDefault="00B65444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F3275" w:rsidRPr="00151E2A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Интегральное </w:t>
            </w:r>
          </w:p>
          <w:p w:rsidR="000F3275" w:rsidRPr="00151E2A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значение </w:t>
            </w:r>
          </w:p>
          <w:p w:rsidR="000F3275" w:rsidRPr="00151E2A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критери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</w:t>
            </w:r>
          </w:p>
          <w:p w:rsidR="00B65444" w:rsidRPr="00503F1D" w:rsidRDefault="00B65444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65444" w:rsidRPr="00503F1D" w:rsidTr="00B65444">
        <w:tc>
          <w:tcPr>
            <w:tcW w:w="3696" w:type="dxa"/>
          </w:tcPr>
          <w:p w:rsidR="000F3275" w:rsidRPr="0034158E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0F3275" w:rsidRPr="0034158E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Верх-Мильтюшинский </w:t>
            </w:r>
          </w:p>
          <w:p w:rsidR="000F3275" w:rsidRPr="0034158E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B65444" w:rsidRPr="00503F1D" w:rsidRDefault="000F3275" w:rsidP="000F3275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Черепановского района</w:t>
            </w:r>
          </w:p>
        </w:tc>
        <w:tc>
          <w:tcPr>
            <w:tcW w:w="3696" w:type="dxa"/>
          </w:tcPr>
          <w:p w:rsidR="00B65444" w:rsidRPr="00503F1D" w:rsidRDefault="004448D3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3697" w:type="dxa"/>
          </w:tcPr>
          <w:p w:rsidR="00B65444" w:rsidRPr="00503F1D" w:rsidRDefault="004448D3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3697" w:type="dxa"/>
          </w:tcPr>
          <w:p w:rsidR="00B65444" w:rsidRPr="00503F1D" w:rsidRDefault="004448D3" w:rsidP="00B65444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18,15</w:t>
            </w:r>
          </w:p>
        </w:tc>
      </w:tr>
    </w:tbl>
    <w:p w:rsidR="00B65444" w:rsidRPr="00B65444" w:rsidRDefault="00B65444" w:rsidP="00B65444">
      <w:pPr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B65444" w:rsidRPr="00503F1D" w:rsidRDefault="00B65444">
      <w:pPr>
        <w:rPr>
          <w:sz w:val="24"/>
          <w:szCs w:val="24"/>
        </w:rPr>
      </w:pPr>
    </w:p>
    <w:p w:rsidR="004448D3" w:rsidRPr="00503F1D" w:rsidRDefault="004448D3">
      <w:pPr>
        <w:rPr>
          <w:sz w:val="24"/>
          <w:szCs w:val="24"/>
        </w:rPr>
      </w:pPr>
    </w:p>
    <w:p w:rsidR="004448D3" w:rsidRPr="00503F1D" w:rsidRDefault="004448D3" w:rsidP="004448D3">
      <w:pPr>
        <w:rPr>
          <w:rFonts w:eastAsia="Times New Roman"/>
          <w:color w:val="auto"/>
          <w:sz w:val="24"/>
          <w:szCs w:val="24"/>
          <w:lang w:eastAsia="ru-RU"/>
        </w:rPr>
      </w:pPr>
      <w:r w:rsidRPr="004448D3">
        <w:rPr>
          <w:rFonts w:eastAsia="Times New Roman"/>
          <w:color w:val="auto"/>
          <w:sz w:val="24"/>
          <w:szCs w:val="24"/>
          <w:lang w:eastAsia="ru-RU"/>
        </w:rPr>
        <w:t>5 критерий: удовлетворенность качеством оказания услуг</w:t>
      </w:r>
    </w:p>
    <w:p w:rsidR="008F7A63" w:rsidRPr="004448D3" w:rsidRDefault="008F7A63" w:rsidP="004448D3">
      <w:pPr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A2AF3" w:rsidRPr="00503F1D" w:rsidTr="00AF7B38">
        <w:tc>
          <w:tcPr>
            <w:tcW w:w="2464" w:type="dxa"/>
            <w:vMerge w:val="restart"/>
          </w:tcPr>
          <w:p w:rsidR="00CA2AF3" w:rsidRPr="00503F1D" w:rsidRDefault="00CA2AF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Учреждение</w:t>
            </w:r>
          </w:p>
        </w:tc>
        <w:tc>
          <w:tcPr>
            <w:tcW w:w="12322" w:type="dxa"/>
            <w:gridSpan w:val="5"/>
          </w:tcPr>
          <w:p w:rsidR="00CA2AF3" w:rsidRPr="00503F1D" w:rsidRDefault="00CA2AF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Общие показатели критерия</w:t>
            </w:r>
          </w:p>
        </w:tc>
      </w:tr>
      <w:tr w:rsidR="00CA2AF3" w:rsidRPr="00503F1D" w:rsidTr="00CA2AF3">
        <w:tc>
          <w:tcPr>
            <w:tcW w:w="2464" w:type="dxa"/>
            <w:vMerge/>
          </w:tcPr>
          <w:p w:rsidR="00CA2AF3" w:rsidRPr="00503F1D" w:rsidRDefault="00CA2A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Удовлетворенность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качеством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оказания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услуг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организацией культуры </w:t>
            </w:r>
            <w:proofErr w:type="gramStart"/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целом</w:t>
            </w:r>
            <w:proofErr w:type="gramEnd"/>
          </w:p>
          <w:p w:rsidR="00CA2AF3" w:rsidRPr="00503F1D" w:rsidRDefault="00CA2A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Удовлетворенность </w:t>
            </w:r>
            <w:proofErr w:type="gramStart"/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материально-техническим</w:t>
            </w:r>
            <w:proofErr w:type="gramEnd"/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обеспечением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</w:t>
            </w:r>
          </w:p>
          <w:p w:rsidR="00CA2AF3" w:rsidRPr="00CA2AF3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CA2AF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культуры</w:t>
            </w:r>
          </w:p>
          <w:p w:rsidR="00CA2AF3" w:rsidRPr="00503F1D" w:rsidRDefault="00CA2AF3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Удовлетворенность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качеством и полнотой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информации о деятельности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культуры,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размещенной на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сайте</w:t>
            </w:r>
            <w:proofErr w:type="gramEnd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культуры </w:t>
            </w:r>
            <w:proofErr w:type="gramStart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сети «интернет»</w:t>
            </w:r>
          </w:p>
          <w:p w:rsidR="00CA2AF3" w:rsidRPr="00503F1D" w:rsidRDefault="00CA2AF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Удовлетворенност</w:t>
            </w:r>
            <w:proofErr w:type="spellEnd"/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ь</w:t>
            </w:r>
            <w:proofErr w:type="spellEnd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кач</w:t>
            </w:r>
            <w:proofErr w:type="spellEnd"/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еством</w:t>
            </w:r>
            <w:proofErr w:type="spellEnd"/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содержанием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полиграфических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материалов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организации </w:t>
            </w:r>
          </w:p>
          <w:p w:rsidR="00DD51C3" w:rsidRPr="00DD51C3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D51C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культуры</w:t>
            </w:r>
          </w:p>
          <w:p w:rsidR="00CA2AF3" w:rsidRPr="00503F1D" w:rsidRDefault="00CA2AF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A2AF3" w:rsidRPr="00151E2A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Интегральное </w:t>
            </w:r>
          </w:p>
          <w:p w:rsidR="00CA2AF3" w:rsidRPr="00151E2A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значение </w:t>
            </w:r>
          </w:p>
          <w:p w:rsidR="00CA2AF3" w:rsidRPr="00151E2A" w:rsidRDefault="00CA2AF3" w:rsidP="00CA2AF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151E2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критери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</w:t>
            </w:r>
          </w:p>
          <w:p w:rsidR="00CA2AF3" w:rsidRPr="00503F1D" w:rsidRDefault="00CA2AF3">
            <w:pPr>
              <w:rPr>
                <w:sz w:val="24"/>
                <w:szCs w:val="24"/>
              </w:rPr>
            </w:pPr>
          </w:p>
        </w:tc>
      </w:tr>
      <w:tr w:rsidR="00CA2AF3" w:rsidRPr="00503F1D" w:rsidTr="00CA2AF3">
        <w:tc>
          <w:tcPr>
            <w:tcW w:w="2464" w:type="dxa"/>
          </w:tcPr>
          <w:p w:rsidR="00DD51C3" w:rsidRPr="0034158E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DD51C3" w:rsidRPr="0034158E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Верх-Мильтюшинский </w:t>
            </w:r>
          </w:p>
          <w:p w:rsidR="00DD51C3" w:rsidRPr="0034158E" w:rsidRDefault="00DD51C3" w:rsidP="00DD51C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CA2AF3" w:rsidRPr="00503F1D" w:rsidRDefault="00DD51C3" w:rsidP="00DD51C3">
            <w:pPr>
              <w:rPr>
                <w:sz w:val="24"/>
                <w:szCs w:val="24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Черепановского района</w:t>
            </w:r>
          </w:p>
        </w:tc>
        <w:tc>
          <w:tcPr>
            <w:tcW w:w="2464" w:type="dxa"/>
          </w:tcPr>
          <w:p w:rsidR="00CA2AF3" w:rsidRPr="00503F1D" w:rsidRDefault="00DD51C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8,50</w:t>
            </w:r>
          </w:p>
        </w:tc>
        <w:tc>
          <w:tcPr>
            <w:tcW w:w="2464" w:type="dxa"/>
          </w:tcPr>
          <w:p w:rsidR="00CA2AF3" w:rsidRPr="00503F1D" w:rsidRDefault="00DD51C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7,68</w:t>
            </w:r>
          </w:p>
        </w:tc>
        <w:tc>
          <w:tcPr>
            <w:tcW w:w="2464" w:type="dxa"/>
          </w:tcPr>
          <w:p w:rsidR="00CA2AF3" w:rsidRPr="00503F1D" w:rsidRDefault="00DD51C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7,18</w:t>
            </w:r>
          </w:p>
        </w:tc>
        <w:tc>
          <w:tcPr>
            <w:tcW w:w="2465" w:type="dxa"/>
          </w:tcPr>
          <w:p w:rsidR="00CA2AF3" w:rsidRPr="00503F1D" w:rsidRDefault="00DD51C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8,36</w:t>
            </w:r>
          </w:p>
        </w:tc>
        <w:tc>
          <w:tcPr>
            <w:tcW w:w="2465" w:type="dxa"/>
          </w:tcPr>
          <w:p w:rsidR="00CA2AF3" w:rsidRPr="00503F1D" w:rsidRDefault="008F7A63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31,72</w:t>
            </w:r>
          </w:p>
        </w:tc>
      </w:tr>
    </w:tbl>
    <w:p w:rsidR="004448D3" w:rsidRPr="00503F1D" w:rsidRDefault="004448D3">
      <w:pPr>
        <w:rPr>
          <w:sz w:val="24"/>
          <w:szCs w:val="24"/>
        </w:rPr>
      </w:pPr>
    </w:p>
    <w:p w:rsidR="008F7A63" w:rsidRPr="008F7A63" w:rsidRDefault="008F7A63" w:rsidP="008F7A63">
      <w:pPr>
        <w:rPr>
          <w:rFonts w:eastAsia="Times New Roman"/>
          <w:color w:val="auto"/>
          <w:sz w:val="24"/>
          <w:szCs w:val="24"/>
          <w:lang w:eastAsia="ru-RU"/>
        </w:rPr>
      </w:pPr>
      <w:r w:rsidRPr="008F7A63">
        <w:rPr>
          <w:rFonts w:eastAsia="Times New Roman"/>
          <w:color w:val="auto"/>
          <w:sz w:val="24"/>
          <w:szCs w:val="24"/>
          <w:lang w:eastAsia="ru-RU"/>
        </w:rPr>
        <w:lastRenderedPageBreak/>
        <w:t>Предложения, поступившие от респондентов по улучшению качества оказания услуг (с указанием количества респондентов</w:t>
      </w:r>
      <w:proofErr w:type="gramStart"/>
      <w:r w:rsidRPr="008F7A63">
        <w:rPr>
          <w:rFonts w:eastAsia="Times New Roman"/>
          <w:color w:val="auto"/>
          <w:sz w:val="24"/>
          <w:szCs w:val="24"/>
          <w:lang w:eastAsia="ru-RU"/>
        </w:rPr>
        <w:t xml:space="preserve"> )</w:t>
      </w:r>
      <w:proofErr w:type="gramEnd"/>
    </w:p>
    <w:p w:rsidR="008F7A63" w:rsidRPr="00503F1D" w:rsidRDefault="008F7A6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88"/>
        <w:gridCol w:w="8221"/>
      </w:tblGrid>
      <w:tr w:rsidR="008F7A63" w:rsidRPr="00503F1D" w:rsidTr="00214C12">
        <w:tc>
          <w:tcPr>
            <w:tcW w:w="6488" w:type="dxa"/>
          </w:tcPr>
          <w:p w:rsidR="008F7A63" w:rsidRPr="00503F1D" w:rsidRDefault="00214C12">
            <w:pPr>
              <w:rPr>
                <w:sz w:val="24"/>
                <w:szCs w:val="24"/>
              </w:rPr>
            </w:pPr>
            <w:r w:rsidRPr="00503F1D">
              <w:rPr>
                <w:sz w:val="24"/>
                <w:szCs w:val="24"/>
              </w:rPr>
              <w:t>Учреждение</w:t>
            </w:r>
          </w:p>
        </w:tc>
        <w:tc>
          <w:tcPr>
            <w:tcW w:w="8221" w:type="dxa"/>
          </w:tcPr>
          <w:p w:rsidR="008F7A63" w:rsidRPr="00503F1D" w:rsidRDefault="00214C1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14C1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Предложения, поступившие от респондентов по улучшению качества оказания услуг (с указанием количества респонденто</w:t>
            </w:r>
            <w:r w:rsidRPr="00503F1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в)</w:t>
            </w:r>
          </w:p>
        </w:tc>
      </w:tr>
      <w:tr w:rsidR="008F7A63" w:rsidRPr="00503F1D" w:rsidTr="00214C12">
        <w:tc>
          <w:tcPr>
            <w:tcW w:w="6488" w:type="dxa"/>
          </w:tcPr>
          <w:p w:rsidR="00214C12" w:rsidRPr="0034158E" w:rsidRDefault="00214C12" w:rsidP="00214C1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</w:t>
            </w:r>
          </w:p>
          <w:p w:rsidR="00214C12" w:rsidRPr="0034158E" w:rsidRDefault="00214C12" w:rsidP="00214C1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Верх-Мильтюшинский </w:t>
            </w:r>
          </w:p>
          <w:p w:rsidR="00214C12" w:rsidRPr="0034158E" w:rsidRDefault="00214C12" w:rsidP="00214C1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сельский Дом Культуры </w:t>
            </w:r>
          </w:p>
          <w:p w:rsidR="008F7A63" w:rsidRPr="00503F1D" w:rsidRDefault="00214C12" w:rsidP="00214C12">
            <w:pPr>
              <w:rPr>
                <w:sz w:val="24"/>
                <w:szCs w:val="24"/>
              </w:rPr>
            </w:pPr>
            <w:r w:rsidRPr="0034158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Черепановского района</w:t>
            </w:r>
          </w:p>
        </w:tc>
        <w:tc>
          <w:tcPr>
            <w:tcW w:w="8221" w:type="dxa"/>
          </w:tcPr>
          <w:p w:rsidR="00214C12" w:rsidRPr="00214C12" w:rsidRDefault="00214C12" w:rsidP="00214C12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14C1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-освещение зрительного зала (1),замена кресел в зрительном зале (2), приобретение музыкальной аппаратуры (2), оснащение компьютерами (1), приобретение реквизита и костюмов (1)</w:t>
            </w:r>
          </w:p>
          <w:p w:rsidR="008F7A63" w:rsidRPr="00503F1D" w:rsidRDefault="008F7A63">
            <w:pPr>
              <w:rPr>
                <w:sz w:val="24"/>
                <w:szCs w:val="24"/>
              </w:rPr>
            </w:pPr>
          </w:p>
        </w:tc>
      </w:tr>
    </w:tbl>
    <w:p w:rsidR="008F7A63" w:rsidRDefault="008F7A63"/>
    <w:sectPr w:rsidR="008F7A63" w:rsidSect="00C259FD">
      <w:pgSz w:w="16838" w:h="11906" w:orient="landscape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B2A85"/>
    <w:rsid w:val="0002505D"/>
    <w:rsid w:val="000B0628"/>
    <w:rsid w:val="000F3275"/>
    <w:rsid w:val="001072CE"/>
    <w:rsid w:val="00151E2A"/>
    <w:rsid w:val="00214C12"/>
    <w:rsid w:val="0022463B"/>
    <w:rsid w:val="002E1185"/>
    <w:rsid w:val="00332264"/>
    <w:rsid w:val="0034158E"/>
    <w:rsid w:val="003968D7"/>
    <w:rsid w:val="004059E1"/>
    <w:rsid w:val="004448D3"/>
    <w:rsid w:val="004B7ED6"/>
    <w:rsid w:val="004B7F3E"/>
    <w:rsid w:val="00503F1D"/>
    <w:rsid w:val="0050544E"/>
    <w:rsid w:val="00537C44"/>
    <w:rsid w:val="005826EB"/>
    <w:rsid w:val="005B3AFE"/>
    <w:rsid w:val="005F13A0"/>
    <w:rsid w:val="006D03EF"/>
    <w:rsid w:val="00755C71"/>
    <w:rsid w:val="00792447"/>
    <w:rsid w:val="008007FA"/>
    <w:rsid w:val="008A612A"/>
    <w:rsid w:val="008F7A63"/>
    <w:rsid w:val="00936382"/>
    <w:rsid w:val="00986255"/>
    <w:rsid w:val="00A77E69"/>
    <w:rsid w:val="00B41498"/>
    <w:rsid w:val="00B65444"/>
    <w:rsid w:val="00BE1742"/>
    <w:rsid w:val="00BF1679"/>
    <w:rsid w:val="00C259FD"/>
    <w:rsid w:val="00CA2AF3"/>
    <w:rsid w:val="00DA03FC"/>
    <w:rsid w:val="00DB2A85"/>
    <w:rsid w:val="00DD51C3"/>
    <w:rsid w:val="00E316C7"/>
    <w:rsid w:val="00E42560"/>
    <w:rsid w:val="00EE3D3C"/>
    <w:rsid w:val="00F4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 w:themeColor="text1" w:themeTint="BF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2017-09-21T09:26:00Z</dcterms:created>
  <dcterms:modified xsi:type="dcterms:W3CDTF">2017-09-21T10:05:00Z</dcterms:modified>
</cp:coreProperties>
</file>