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B95173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2.75pt;height:32.25pt" fillcolor="black">
            <v:fill r:id="rId9" o:title=""/>
            <v:stroke r:id="rId9" o:title=""/>
            <v:shadow color="#868686"/>
            <v:textpath style="font-family:&quot;Arial Black&quot;;font-size:28pt" fitshape="t" trim="t" string="ВЕСТНИК"/>
          </v:shape>
        </w:pict>
      </w:r>
      <w:bookmarkEnd w:id="0"/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817B2E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722CD8">
        <w:rPr>
          <w:rFonts w:ascii="Times New Roman" w:hAnsi="Times New Roman"/>
          <w:b/>
          <w:u w:val="single"/>
        </w:rPr>
        <w:t>4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722CD8">
        <w:rPr>
          <w:rFonts w:ascii="Times New Roman" w:hAnsi="Times New Roman"/>
        </w:rPr>
        <w:t>21</w:t>
      </w:r>
      <w:r w:rsidR="00EF67E2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января</w:t>
      </w:r>
      <w:r w:rsidR="009B5068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817B2E">
        <w:rPr>
          <w:rFonts w:ascii="Times New Roman" w:hAnsi="Times New Roman"/>
          <w:b/>
        </w:rPr>
        <w:t>Совета депутатов  Верх-</w:t>
      </w:r>
      <w:proofErr w:type="spellStart"/>
      <w:r w:rsidR="00817B2E">
        <w:rPr>
          <w:rFonts w:ascii="Times New Roman" w:hAnsi="Times New Roman"/>
          <w:b/>
        </w:rPr>
        <w:t>Мильтюшинского</w:t>
      </w:r>
      <w:proofErr w:type="spellEnd"/>
      <w:r w:rsidR="00817B2E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  <w:b/>
        </w:rPr>
        <w:t xml:space="preserve"> сельсовета</w:t>
      </w:r>
    </w:p>
    <w:p w:rsidR="00980B4E" w:rsidRPr="00BB7DC5" w:rsidRDefault="00817B2E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="00980B4E" w:rsidRPr="00BB7DC5">
        <w:rPr>
          <w:rFonts w:ascii="Times New Roman" w:hAnsi="Times New Roman"/>
          <w:b/>
        </w:rPr>
        <w:t xml:space="preserve"> </w:t>
      </w:r>
      <w:proofErr w:type="spellStart"/>
      <w:r w:rsidR="00980B4E" w:rsidRPr="00BB7DC5">
        <w:rPr>
          <w:rFonts w:ascii="Times New Roman" w:hAnsi="Times New Roman"/>
          <w:b/>
        </w:rPr>
        <w:t>Черепановского</w:t>
      </w:r>
      <w:proofErr w:type="spellEnd"/>
      <w:r w:rsidR="00980B4E" w:rsidRPr="00BB7DC5">
        <w:rPr>
          <w:rFonts w:ascii="Times New Roman" w:hAnsi="Times New Roman"/>
          <w:b/>
        </w:rPr>
        <w:t xml:space="preserve">  района</w:t>
      </w:r>
    </w:p>
    <w:p w:rsidR="00C26F69" w:rsidRDefault="00C26F69" w:rsidP="00817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26F69" w:rsidRPr="00C26F69" w:rsidRDefault="00DE62F8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Кадастровая палата</w:t>
      </w:r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</w:t>
      </w:r>
      <w:proofErr w:type="gramEnd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Новосибирской области информирует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62F8" w:rsidRPr="00DE62F8" w:rsidRDefault="00DE62F8" w:rsidP="00DE6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CD8" w:rsidRDefault="00722CD8" w:rsidP="00722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22CD8">
        <w:rPr>
          <w:rFonts w:ascii="Times New Roman" w:hAnsi="Times New Roman"/>
          <w:b/>
          <w:sz w:val="24"/>
          <w:szCs w:val="24"/>
          <w:u w:val="single"/>
        </w:rPr>
        <w:t xml:space="preserve">В региональной Кадастровой палате рассказали о внесении </w:t>
      </w:r>
    </w:p>
    <w:p w:rsidR="00722CD8" w:rsidRDefault="00722CD8" w:rsidP="00722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22CD8">
        <w:rPr>
          <w:rFonts w:ascii="Times New Roman" w:hAnsi="Times New Roman"/>
          <w:b/>
          <w:sz w:val="24"/>
          <w:szCs w:val="24"/>
          <w:u w:val="single"/>
        </w:rPr>
        <w:t>в ЕГРН особо охраняемых природных территорий</w:t>
      </w:r>
    </w:p>
    <w:p w:rsidR="00722CD8" w:rsidRPr="00722CD8" w:rsidRDefault="00722CD8" w:rsidP="00722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22CD8" w:rsidRPr="00722CD8" w:rsidRDefault="00722CD8" w:rsidP="00722C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2CD8">
        <w:rPr>
          <w:rFonts w:ascii="Times New Roman" w:hAnsi="Times New Roman"/>
          <w:b/>
          <w:sz w:val="24"/>
          <w:szCs w:val="24"/>
        </w:rPr>
        <w:t>В 2020 году специалисты Кадастровой палаты по Новосибирской области внесли в Единый государственный реестр недвижимости (ЕГРН) сведения о границах двух особо охраняемых природных территорий регионального значения.</w:t>
      </w:r>
    </w:p>
    <w:p w:rsidR="00722CD8" w:rsidRPr="00722CD8" w:rsidRDefault="00722CD8" w:rsidP="00722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CD8">
        <w:rPr>
          <w:rFonts w:ascii="Times New Roman" w:hAnsi="Times New Roman"/>
          <w:sz w:val="24"/>
          <w:szCs w:val="24"/>
        </w:rPr>
        <w:t>Всего по состоянию на 1 января 2021 года в ЕГРН содержатся сведения о границах 78 особо охраняемых природных территорий, расположенных в Новосибирской области.</w:t>
      </w:r>
    </w:p>
    <w:p w:rsidR="00722CD8" w:rsidRPr="00722CD8" w:rsidRDefault="00722CD8" w:rsidP="00722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CD8">
        <w:rPr>
          <w:rFonts w:ascii="Times New Roman" w:hAnsi="Times New Roman"/>
          <w:sz w:val="24"/>
          <w:szCs w:val="24"/>
        </w:rPr>
        <w:t>К особо охраняемым природным территориям относятся заповедники, национальные парки, заказники, ботанические сады, в границах которых устанавливается запрет на деятельность, влекущую за собой нарушение их сохранности. Четкое определение границ таких территорий и внесение их в ЕГРН позволяет защитить их целостность, природную среду, растительный и животный мир. </w:t>
      </w:r>
    </w:p>
    <w:p w:rsidR="00722CD8" w:rsidRPr="00722CD8" w:rsidRDefault="00722CD8" w:rsidP="00722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CD8">
        <w:rPr>
          <w:rFonts w:ascii="Times New Roman" w:hAnsi="Times New Roman"/>
          <w:sz w:val="24"/>
          <w:szCs w:val="24"/>
        </w:rPr>
        <w:t xml:space="preserve">В 2020 году специалисты региональной </w:t>
      </w:r>
      <w:hyperlink r:id="rId10" w:history="1">
        <w:r w:rsidRPr="00722CD8">
          <w:rPr>
            <w:rFonts w:ascii="Times New Roman" w:hAnsi="Times New Roman"/>
            <w:color w:val="0563C1"/>
            <w:sz w:val="24"/>
            <w:szCs w:val="24"/>
            <w:u w:val="single"/>
          </w:rPr>
          <w:t>Кадастровой палаты</w:t>
        </w:r>
      </w:hyperlink>
      <w:r w:rsidRPr="00722CD8">
        <w:rPr>
          <w:rFonts w:ascii="Times New Roman" w:hAnsi="Times New Roman"/>
          <w:sz w:val="24"/>
          <w:szCs w:val="24"/>
        </w:rPr>
        <w:t xml:space="preserve"> внесли в ЕГРН сведения о границах двух государственных природных заказников Новосибирской области: «Маяк» и «</w:t>
      </w:r>
      <w:proofErr w:type="spellStart"/>
      <w:r w:rsidRPr="00722CD8">
        <w:rPr>
          <w:rFonts w:ascii="Times New Roman" w:hAnsi="Times New Roman"/>
          <w:sz w:val="24"/>
          <w:szCs w:val="24"/>
        </w:rPr>
        <w:t>Юдинский</w:t>
      </w:r>
      <w:proofErr w:type="spellEnd"/>
      <w:r w:rsidRPr="00722CD8">
        <w:rPr>
          <w:rFonts w:ascii="Times New Roman" w:hAnsi="Times New Roman"/>
          <w:sz w:val="24"/>
          <w:szCs w:val="24"/>
        </w:rPr>
        <w:t xml:space="preserve">».  </w:t>
      </w:r>
    </w:p>
    <w:p w:rsidR="00722CD8" w:rsidRPr="00722CD8" w:rsidRDefault="00722CD8" w:rsidP="00722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CD8">
        <w:rPr>
          <w:rFonts w:ascii="Times New Roman" w:hAnsi="Times New Roman"/>
          <w:sz w:val="24"/>
          <w:szCs w:val="24"/>
        </w:rPr>
        <w:t xml:space="preserve">Государственный природный заказник «Маяк» – особо охраняемая природная территория регионального значения, расположен в </w:t>
      </w:r>
      <w:proofErr w:type="spellStart"/>
      <w:r w:rsidRPr="00722CD8">
        <w:rPr>
          <w:rFonts w:ascii="Times New Roman" w:hAnsi="Times New Roman"/>
          <w:sz w:val="24"/>
          <w:szCs w:val="24"/>
        </w:rPr>
        <w:t>Кочковском</w:t>
      </w:r>
      <w:proofErr w:type="spellEnd"/>
      <w:r w:rsidRPr="00722CD8">
        <w:rPr>
          <w:rFonts w:ascii="Times New Roman" w:hAnsi="Times New Roman"/>
          <w:sz w:val="24"/>
          <w:szCs w:val="24"/>
        </w:rPr>
        <w:t xml:space="preserve"> районе на площади более 23 тыс. га. Заказник предназначен для сохранения и </w:t>
      </w:r>
      <w:proofErr w:type="gramStart"/>
      <w:r w:rsidRPr="00722CD8">
        <w:rPr>
          <w:rFonts w:ascii="Times New Roman" w:hAnsi="Times New Roman"/>
          <w:sz w:val="24"/>
          <w:szCs w:val="24"/>
        </w:rPr>
        <w:t>восстановления</w:t>
      </w:r>
      <w:proofErr w:type="gramEnd"/>
      <w:r w:rsidRPr="00722CD8">
        <w:rPr>
          <w:rFonts w:ascii="Times New Roman" w:hAnsi="Times New Roman"/>
          <w:sz w:val="24"/>
          <w:szCs w:val="24"/>
        </w:rPr>
        <w:t xml:space="preserve"> ценных в хозяйственном отношении, а также редких и находящихся под угрозой исчезновения объектов животного мира и среды их обитания. </w:t>
      </w:r>
    </w:p>
    <w:p w:rsidR="00722CD8" w:rsidRPr="00722CD8" w:rsidRDefault="00722CD8" w:rsidP="00722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CD8">
        <w:rPr>
          <w:rFonts w:ascii="Times New Roman" w:hAnsi="Times New Roman"/>
          <w:sz w:val="24"/>
          <w:szCs w:val="24"/>
        </w:rPr>
        <w:t>Государственный природный заказник «</w:t>
      </w:r>
      <w:proofErr w:type="spellStart"/>
      <w:r w:rsidRPr="00722CD8">
        <w:rPr>
          <w:rFonts w:ascii="Times New Roman" w:hAnsi="Times New Roman"/>
          <w:sz w:val="24"/>
          <w:szCs w:val="24"/>
        </w:rPr>
        <w:t>Юдинский</w:t>
      </w:r>
      <w:proofErr w:type="spellEnd"/>
      <w:r w:rsidRPr="00722CD8">
        <w:rPr>
          <w:rFonts w:ascii="Times New Roman" w:hAnsi="Times New Roman"/>
          <w:sz w:val="24"/>
          <w:szCs w:val="24"/>
        </w:rPr>
        <w:t>» также является особо охраняемой природной территорией регионального значения. Расположен в Чистоозерном районе, общая площадь составляет 112,72 тыс. га.  Заказник предназначен для сохранения водно-болотных угодий озера Чаны в качестве мест массового гнездования птиц, в том числе редких видов, включенных в Красные книги Российской Федерации и Новосибирской области.</w:t>
      </w:r>
    </w:p>
    <w:p w:rsidR="00722CD8" w:rsidRDefault="00722CD8" w:rsidP="00722CD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22CD8">
        <w:rPr>
          <w:rFonts w:ascii="Times New Roman" w:hAnsi="Times New Roman"/>
          <w:i/>
          <w:iCs/>
          <w:sz w:val="24"/>
          <w:szCs w:val="24"/>
        </w:rPr>
        <w:t xml:space="preserve">Работа по внесению в ЕГРН сведений о границах особо охраняемых природных территорий способствует защите уникальных природных объектов от вырубки леса, </w:t>
      </w:r>
      <w:proofErr w:type="spellStart"/>
      <w:r w:rsidRPr="00722CD8">
        <w:rPr>
          <w:rFonts w:ascii="Times New Roman" w:hAnsi="Times New Roman"/>
          <w:i/>
          <w:iCs/>
          <w:sz w:val="24"/>
          <w:szCs w:val="24"/>
        </w:rPr>
        <w:t>самостроя</w:t>
      </w:r>
      <w:proofErr w:type="spellEnd"/>
      <w:r w:rsidRPr="00722CD8">
        <w:rPr>
          <w:rFonts w:ascii="Times New Roman" w:hAnsi="Times New Roman"/>
          <w:i/>
          <w:iCs/>
          <w:sz w:val="24"/>
          <w:szCs w:val="24"/>
        </w:rPr>
        <w:t xml:space="preserve"> и других нарушений природоохранного законодательства. Также наличие таких сведений в ЕГРН минимизирует ошибки, связанные с предоставлением земельных участков органами местного самоуправления, и ущерб, который может быть нанесен уникальным объектам.</w:t>
      </w:r>
      <w:r w:rsidRPr="00722CD8">
        <w:rPr>
          <w:rFonts w:ascii="Times New Roman" w:hAnsi="Times New Roman"/>
          <w:i/>
          <w:sz w:val="24"/>
          <w:szCs w:val="24"/>
        </w:rPr>
        <w:t xml:space="preserve"> </w:t>
      </w:r>
    </w:p>
    <w:p w:rsidR="00722CD8" w:rsidRPr="00722CD8" w:rsidRDefault="00722CD8" w:rsidP="00722CD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22CD8" w:rsidRDefault="00722CD8" w:rsidP="00722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22CD8">
        <w:rPr>
          <w:rFonts w:ascii="Times New Roman" w:hAnsi="Times New Roman"/>
          <w:b/>
          <w:sz w:val="24"/>
          <w:szCs w:val="24"/>
          <w:u w:val="single"/>
        </w:rPr>
        <w:t xml:space="preserve">Проверить сведения о </w:t>
      </w:r>
      <w:proofErr w:type="gramStart"/>
      <w:r w:rsidRPr="00722CD8">
        <w:rPr>
          <w:rFonts w:ascii="Times New Roman" w:hAnsi="Times New Roman"/>
          <w:b/>
          <w:sz w:val="24"/>
          <w:szCs w:val="24"/>
          <w:u w:val="single"/>
        </w:rPr>
        <w:t>кадастровом</w:t>
      </w:r>
      <w:proofErr w:type="gramEnd"/>
      <w:r w:rsidRPr="00722CD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22CD8" w:rsidRPr="00722CD8" w:rsidRDefault="00722CD8" w:rsidP="00722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722CD8">
        <w:rPr>
          <w:rFonts w:ascii="Times New Roman" w:hAnsi="Times New Roman"/>
          <w:b/>
          <w:sz w:val="24"/>
          <w:szCs w:val="24"/>
          <w:u w:val="single"/>
        </w:rPr>
        <w:t>инженере</w:t>
      </w:r>
      <w:proofErr w:type="gramEnd"/>
      <w:r w:rsidRPr="00722CD8">
        <w:rPr>
          <w:rFonts w:ascii="Times New Roman" w:hAnsi="Times New Roman"/>
          <w:b/>
          <w:sz w:val="24"/>
          <w:szCs w:val="24"/>
          <w:u w:val="single"/>
        </w:rPr>
        <w:t xml:space="preserve"> можно с помощью специального сервиса</w:t>
      </w:r>
    </w:p>
    <w:p w:rsidR="00722CD8" w:rsidRPr="00722CD8" w:rsidRDefault="00722CD8" w:rsidP="00722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CD8" w:rsidRPr="00722CD8" w:rsidRDefault="00722CD8" w:rsidP="00722C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2CD8">
        <w:rPr>
          <w:rFonts w:ascii="Times New Roman" w:hAnsi="Times New Roman"/>
          <w:b/>
          <w:sz w:val="24"/>
          <w:szCs w:val="24"/>
        </w:rPr>
        <w:t xml:space="preserve">Работы по подготовке документов для государственного кадастрового учета объектов недвижимости проводят кадастровые инженеры. Кадастровая палата по Новосибирской области рекомендует перед заключением договора на выполнение работ проверять сведения о специалистах с помощью сервиса на сайте </w:t>
      </w:r>
      <w:proofErr w:type="spellStart"/>
      <w:r w:rsidRPr="00722CD8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Pr="00722CD8">
        <w:rPr>
          <w:rFonts w:ascii="Times New Roman" w:hAnsi="Times New Roman"/>
          <w:b/>
          <w:sz w:val="24"/>
          <w:szCs w:val="24"/>
        </w:rPr>
        <w:t xml:space="preserve">. </w:t>
      </w:r>
    </w:p>
    <w:p w:rsidR="00722CD8" w:rsidRPr="00722CD8" w:rsidRDefault="00722CD8" w:rsidP="00722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CD8">
        <w:rPr>
          <w:rFonts w:ascii="Times New Roman" w:hAnsi="Times New Roman"/>
          <w:sz w:val="24"/>
          <w:szCs w:val="24"/>
        </w:rPr>
        <w:t xml:space="preserve">В соответствии с законодательством каждый кадастровый инженер должен состоять в саморегулируемой организации (СРО). В противном случае он не имеет права проводить </w:t>
      </w:r>
      <w:r w:rsidRPr="00722CD8">
        <w:rPr>
          <w:rFonts w:ascii="Times New Roman" w:hAnsi="Times New Roman"/>
          <w:sz w:val="24"/>
          <w:szCs w:val="24"/>
        </w:rPr>
        <w:lastRenderedPageBreak/>
        <w:t xml:space="preserve">кадастровые работы, а подготовленные им документы не будут иметь юридической силы. Деятельность специалиста строго контролируется со стороны СРО кадастровых инженеров. </w:t>
      </w:r>
    </w:p>
    <w:p w:rsidR="00722CD8" w:rsidRPr="00722CD8" w:rsidRDefault="00722CD8" w:rsidP="00722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CD8">
        <w:rPr>
          <w:rFonts w:ascii="Times New Roman" w:hAnsi="Times New Roman"/>
          <w:sz w:val="24"/>
          <w:szCs w:val="24"/>
        </w:rPr>
        <w:t>Кадастровый инженер несет административную и уголовную ответственность за несоблюдение требований законодательства в области кадастровых отношений, в том числе за недостоверность сведений в подготовленных документах. Убытки, причиненные заказчику работ действиями или бездействием кадастрового инженера, возмещаются по договору обязательного страхования гражданской ответственности кадастрового инженера.</w:t>
      </w:r>
    </w:p>
    <w:p w:rsidR="00722CD8" w:rsidRPr="00722CD8" w:rsidRDefault="00722CD8" w:rsidP="00722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CD8">
        <w:rPr>
          <w:rFonts w:ascii="Times New Roman" w:hAnsi="Times New Roman"/>
          <w:iCs/>
          <w:sz w:val="24"/>
          <w:szCs w:val="24"/>
        </w:rPr>
        <w:t>При выборе кадастрового инженера важно учитывать наличие у него действующего квалификационного аттестата, членство в СРО и результаты профессиональной деятельности.</w:t>
      </w:r>
      <w:r w:rsidRPr="00722CD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22CD8">
        <w:rPr>
          <w:rFonts w:ascii="Times New Roman" w:hAnsi="Times New Roman"/>
          <w:sz w:val="24"/>
          <w:szCs w:val="24"/>
        </w:rPr>
        <w:t>Проверить эти данные о специалисте можно с помощью сервиса «</w:t>
      </w:r>
      <w:hyperlink r:id="rId11" w:history="1">
        <w:r w:rsidRPr="00722CD8">
          <w:rPr>
            <w:rFonts w:ascii="Times New Roman" w:hAnsi="Times New Roman"/>
            <w:color w:val="0000FF"/>
            <w:sz w:val="24"/>
            <w:szCs w:val="24"/>
            <w:u w:val="single"/>
          </w:rPr>
          <w:t>Реестр</w:t>
        </w:r>
      </w:hyperlink>
      <w:r w:rsidRPr="00722CD8">
        <w:rPr>
          <w:rFonts w:ascii="Times New Roman" w:hAnsi="Times New Roman"/>
          <w:sz w:val="24"/>
          <w:szCs w:val="24"/>
        </w:rPr>
        <w:t xml:space="preserve"> кадастровых инженеров» в разделе «Электронные услуги и сервисы» на официальном сайте </w:t>
      </w:r>
      <w:hyperlink r:id="rId12" w:history="1">
        <w:proofErr w:type="spellStart"/>
        <w:r w:rsidRPr="00722CD8">
          <w:rPr>
            <w:rFonts w:ascii="Times New Roman" w:hAnsi="Times New Roman"/>
            <w:color w:val="0000FF"/>
            <w:sz w:val="24"/>
            <w:szCs w:val="24"/>
            <w:u w:val="single"/>
          </w:rPr>
          <w:t>Росреестра</w:t>
        </w:r>
        <w:proofErr w:type="spellEnd"/>
      </w:hyperlink>
      <w:r w:rsidRPr="00722CD8">
        <w:rPr>
          <w:rFonts w:ascii="Times New Roman" w:hAnsi="Times New Roman"/>
          <w:sz w:val="24"/>
          <w:szCs w:val="24"/>
        </w:rPr>
        <w:t>. Всего в реестре содержится информация о почти 40 тыс. кадастровых инженеров.</w:t>
      </w:r>
    </w:p>
    <w:p w:rsidR="00722CD8" w:rsidRPr="00722CD8" w:rsidRDefault="00722CD8" w:rsidP="00722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CD8">
        <w:rPr>
          <w:rFonts w:ascii="Times New Roman" w:hAnsi="Times New Roman"/>
          <w:sz w:val="24"/>
          <w:szCs w:val="24"/>
        </w:rPr>
        <w:t xml:space="preserve">Также на сайте </w:t>
      </w:r>
      <w:proofErr w:type="spellStart"/>
      <w:r w:rsidRPr="00722CD8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722CD8">
        <w:rPr>
          <w:rFonts w:ascii="Times New Roman" w:hAnsi="Times New Roman"/>
          <w:sz w:val="24"/>
          <w:szCs w:val="24"/>
        </w:rPr>
        <w:t xml:space="preserve"> функционирует сервис «Личный кабинет кадастрового инженера», с помощью которого предварительно проверяются документы, подготовленные кадастровым инженером. После проверки документы помещаются на временное хранение в электронное хранилище с присвоением уникального идентифицирующего номера (УИН). При подаче документов на проведение учетно-регистрационных процедур заявителю нужно только указать УИН, не представляя документы в бумажном виде.</w:t>
      </w:r>
    </w:p>
    <w:p w:rsidR="00722CD8" w:rsidRPr="00722CD8" w:rsidRDefault="00722CD8" w:rsidP="00722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CD8">
        <w:rPr>
          <w:rFonts w:ascii="Times New Roman" w:hAnsi="Times New Roman"/>
          <w:sz w:val="24"/>
          <w:szCs w:val="24"/>
        </w:rPr>
        <w:t>Напоминаем, по любым вопросам оформления недвижимости можно обращаться в Ведомственный центр телефонного обслуживания (ВЦТО): 8(800)100-34-34. ВЦТО работает в круглосуточном режиме. Звонок по России бесплатный.</w:t>
      </w:r>
    </w:p>
    <w:p w:rsidR="00DE62F8" w:rsidRPr="007677C5" w:rsidRDefault="00DE62F8" w:rsidP="007677C5">
      <w:pPr>
        <w:tabs>
          <w:tab w:val="left" w:pos="851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7B2E" w:rsidRDefault="00817B2E" w:rsidP="007677C5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B2E" w:rsidRDefault="00817B2E" w:rsidP="007677C5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B2E" w:rsidRDefault="00817B2E" w:rsidP="007677C5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B2E" w:rsidRDefault="00817B2E" w:rsidP="007677C5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B2E" w:rsidRDefault="00817B2E" w:rsidP="007677C5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B2E" w:rsidRDefault="00817B2E" w:rsidP="007677C5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1144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79"/>
        <w:gridCol w:w="1735"/>
      </w:tblGrid>
      <w:tr w:rsidR="00817B2E" w:rsidRPr="00446A6E" w:rsidTr="00E62FFF">
        <w:trPr>
          <w:trHeight w:val="12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2E" w:rsidRPr="00446A6E" w:rsidRDefault="00817B2E" w:rsidP="00E62FFF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16"/>
                <w:szCs w:val="16"/>
              </w:rPr>
            </w:pPr>
            <w:r w:rsidRPr="00446A6E">
              <w:rPr>
                <w:rFonts w:ascii="Times New Roman" w:hAnsi="Times New Roman"/>
                <w:sz w:val="16"/>
                <w:szCs w:val="16"/>
              </w:rPr>
              <w:t xml:space="preserve">Редакционная коллегия: </w:t>
            </w:r>
          </w:p>
          <w:p w:rsidR="00817B2E" w:rsidRDefault="00817B2E" w:rsidP="00E62FF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Татуйко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Е.И.</w:t>
            </w:r>
          </w:p>
          <w:p w:rsidR="00817B2E" w:rsidRDefault="00817B2E" w:rsidP="00E62FF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Потеха В.И.</w:t>
            </w:r>
          </w:p>
          <w:p w:rsidR="00817B2E" w:rsidRPr="00171E19" w:rsidRDefault="00817B2E" w:rsidP="00E62FF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Капицкая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С.А.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2E" w:rsidRPr="00446A6E" w:rsidRDefault="00817B2E" w:rsidP="00E62F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Мильтюшинского</w:t>
            </w:r>
            <w:proofErr w:type="spellEnd"/>
            <w:r w:rsidRPr="00446A6E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446A6E">
              <w:rPr>
                <w:rFonts w:ascii="Times New Roman" w:hAnsi="Times New Roman"/>
                <w:sz w:val="16"/>
                <w:szCs w:val="16"/>
              </w:rPr>
              <w:t>Черепановского</w:t>
            </w:r>
            <w:proofErr w:type="spellEnd"/>
            <w:r w:rsidRPr="00446A6E"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</w:t>
            </w:r>
            <w:r>
              <w:rPr>
                <w:rFonts w:ascii="Times New Roman" w:hAnsi="Times New Roman"/>
                <w:sz w:val="16"/>
                <w:szCs w:val="16"/>
              </w:rPr>
              <w:t>ти, Совет депутатов  Верх-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Мильтюшинского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A6E">
              <w:rPr>
                <w:rFonts w:ascii="Times New Roman" w:hAnsi="Times New Roman"/>
                <w:sz w:val="16"/>
                <w:szCs w:val="16"/>
              </w:rPr>
              <w:t xml:space="preserve"> сельсовета. </w:t>
            </w:r>
          </w:p>
          <w:p w:rsidR="00817B2E" w:rsidRPr="00446A6E" w:rsidRDefault="00817B2E" w:rsidP="00E62F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Верх-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Мильтюши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 ул. Центральная 1</w:t>
            </w:r>
            <w:r w:rsidRPr="00446A6E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817B2E" w:rsidRPr="00446A6E" w:rsidRDefault="00817B2E" w:rsidP="00E62F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 факс 61-135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2E" w:rsidRPr="00446A6E" w:rsidRDefault="00817B2E" w:rsidP="00E62F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Тираж 100 </w:t>
            </w:r>
            <w:r w:rsidRPr="00446A6E">
              <w:rPr>
                <w:rFonts w:ascii="Times New Roman" w:hAnsi="Times New Roman"/>
                <w:sz w:val="16"/>
                <w:szCs w:val="16"/>
              </w:rPr>
              <w:t>экземпляров</w:t>
            </w:r>
          </w:p>
          <w:p w:rsidR="00817B2E" w:rsidRPr="00446A6E" w:rsidRDefault="00817B2E" w:rsidP="00E62F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17B2E" w:rsidRPr="00446A6E" w:rsidRDefault="00817B2E" w:rsidP="00E62FFF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17B2E" w:rsidRPr="00446A6E" w:rsidRDefault="00817B2E" w:rsidP="00E62FF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7B2E" w:rsidRPr="009B5068" w:rsidRDefault="00817B2E" w:rsidP="007677C5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17B2E" w:rsidRPr="009B5068" w:rsidSect="00C26F69">
      <w:footerReference w:type="default" r:id="rId13"/>
      <w:pgSz w:w="11906" w:h="16838"/>
      <w:pgMar w:top="851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D0" w:rsidRDefault="00FE57D0" w:rsidP="00523D35">
      <w:pPr>
        <w:spacing w:after="0" w:line="240" w:lineRule="auto"/>
      </w:pPr>
      <w:r>
        <w:separator/>
      </w:r>
    </w:p>
  </w:endnote>
  <w:endnote w:type="continuationSeparator" w:id="0">
    <w:p w:rsidR="00FE57D0" w:rsidRDefault="00FE57D0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173">
          <w:rPr>
            <w:noProof/>
          </w:rPr>
          <w:t>2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D0" w:rsidRDefault="00FE57D0" w:rsidP="00523D35">
      <w:pPr>
        <w:spacing w:after="0" w:line="240" w:lineRule="auto"/>
      </w:pPr>
      <w:r>
        <w:separator/>
      </w:r>
    </w:p>
  </w:footnote>
  <w:footnote w:type="continuationSeparator" w:id="0">
    <w:p w:rsidR="00FE57D0" w:rsidRDefault="00FE57D0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97671"/>
    <w:rsid w:val="000C0F2B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24AB2"/>
    <w:rsid w:val="00226625"/>
    <w:rsid w:val="00235F1B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3D4A"/>
    <w:rsid w:val="00323D8B"/>
    <w:rsid w:val="003413D8"/>
    <w:rsid w:val="00362CCC"/>
    <w:rsid w:val="003751A3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85716"/>
    <w:rsid w:val="006D5E42"/>
    <w:rsid w:val="006E1C27"/>
    <w:rsid w:val="006F7F7D"/>
    <w:rsid w:val="007004B9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81328E"/>
    <w:rsid w:val="00817B2E"/>
    <w:rsid w:val="00862831"/>
    <w:rsid w:val="00882DBA"/>
    <w:rsid w:val="00897917"/>
    <w:rsid w:val="008A3B83"/>
    <w:rsid w:val="008A5112"/>
    <w:rsid w:val="008C6E4D"/>
    <w:rsid w:val="008E285E"/>
    <w:rsid w:val="008F6E89"/>
    <w:rsid w:val="008F7008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C2D0A"/>
    <w:rsid w:val="00AF3228"/>
    <w:rsid w:val="00B045AB"/>
    <w:rsid w:val="00B32B97"/>
    <w:rsid w:val="00B40514"/>
    <w:rsid w:val="00B502C1"/>
    <w:rsid w:val="00B711B4"/>
    <w:rsid w:val="00B902E3"/>
    <w:rsid w:val="00B9517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53DE"/>
    <w:rsid w:val="00D23328"/>
    <w:rsid w:val="00D37B01"/>
    <w:rsid w:val="00D714BF"/>
    <w:rsid w:val="00D8083F"/>
    <w:rsid w:val="00D83B1A"/>
    <w:rsid w:val="00D903C5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reestr.gov.ru/si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wps/portal/ais_rk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ada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B4D6-C18E-4292-9808-9A4740A7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7</cp:revision>
  <cp:lastPrinted>2021-01-25T04:34:00Z</cp:lastPrinted>
  <dcterms:created xsi:type="dcterms:W3CDTF">2020-12-16T05:03:00Z</dcterms:created>
  <dcterms:modified xsi:type="dcterms:W3CDTF">2021-02-01T07:22:00Z</dcterms:modified>
</cp:coreProperties>
</file>